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235D1">
      <w:pPr>
        <w:pStyle w:val="8"/>
        <w:numPr>
          <w:ilvl w:val="0"/>
          <w:numId w:val="0"/>
        </w:numPr>
        <w:spacing w:line="480" w:lineRule="auto"/>
        <w:jc w:val="center"/>
        <w:outlineLvl w:val="1"/>
        <w:rPr>
          <w:rFonts w:hint="default" w:ascii="宋体" w:hAnsi="宋体" w:eastAsia="宋体" w:cs="宋体"/>
          <w:b/>
          <w:color w:val="000000" w:themeColor="text1"/>
          <w:sz w:val="32"/>
          <w:szCs w:val="32"/>
          <w:lang w:val="en-US" w:eastAsia="zh-CN"/>
          <w14:textFill>
            <w14:solidFill>
              <w14:schemeClr w14:val="tx1"/>
            </w14:solidFill>
          </w14:textFill>
        </w:rPr>
      </w:pPr>
      <w:r>
        <w:rPr>
          <w:rFonts w:hint="eastAsia" w:ascii="宋体" w:hAnsi="宋体" w:eastAsia="宋体" w:cs="宋体"/>
          <w:b/>
          <w:color w:val="000000" w:themeColor="text1"/>
          <w:sz w:val="32"/>
          <w:szCs w:val="32"/>
          <w:lang w:val="en-US" w:eastAsia="zh-CN"/>
          <w14:textFill>
            <w14:solidFill>
              <w14:schemeClr w14:val="tx1"/>
            </w14:solidFill>
          </w14:textFill>
        </w:rPr>
        <w:t>成都中医药大学附属医院德阳医院旌西院区</w:t>
      </w:r>
    </w:p>
    <w:p w14:paraId="68D35159">
      <w:pPr>
        <w:pStyle w:val="8"/>
        <w:numPr>
          <w:ilvl w:val="0"/>
          <w:numId w:val="0"/>
        </w:numPr>
        <w:spacing w:line="480" w:lineRule="auto"/>
        <w:jc w:val="center"/>
        <w:outlineLvl w:val="1"/>
        <w:rPr>
          <w:rFonts w:hint="eastAsia"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eastAsia="宋体" w:cs="宋体"/>
          <w:b/>
          <w:color w:val="000000" w:themeColor="text1"/>
          <w:sz w:val="32"/>
          <w:szCs w:val="32"/>
          <w:lang w:val="en-US" w:eastAsia="zh-CN"/>
          <w14:textFill>
            <w14:solidFill>
              <w14:schemeClr w14:val="tx1"/>
            </w14:solidFill>
          </w14:textFill>
        </w:rPr>
        <w:t>物业服务询价</w:t>
      </w:r>
    </w:p>
    <w:p w14:paraId="5D349342">
      <w:pPr>
        <w:pStyle w:val="8"/>
        <w:numPr>
          <w:ilvl w:val="0"/>
          <w:numId w:val="1"/>
        </w:numPr>
        <w:spacing w:line="480" w:lineRule="auto"/>
        <w:outlineLvl w:val="2"/>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项目概况</w:t>
      </w:r>
    </w:p>
    <w:p w14:paraId="72AFE480">
      <w:pPr>
        <w:pStyle w:val="8"/>
        <w:numPr>
          <w:ilvl w:val="0"/>
          <w:numId w:val="0"/>
        </w:numPr>
        <w:spacing w:line="480" w:lineRule="auto"/>
        <w:jc w:val="both"/>
        <w:outlineLvl w:val="1"/>
        <w:rPr>
          <w:rFonts w:hint="default" w:ascii="宋体" w:hAnsi="宋体" w:eastAsia="宋体" w:cs="宋体"/>
          <w:b/>
          <w:color w:val="000000" w:themeColor="text1"/>
          <w:sz w:val="32"/>
          <w:szCs w:val="32"/>
          <w:lang w:val="en-US" w:eastAsia="zh-CN"/>
          <w14:textFill>
            <w14:solidFill>
              <w14:schemeClr w14:val="tx1"/>
            </w14:solidFill>
          </w14:textFill>
        </w:rPr>
      </w:pPr>
      <w:r>
        <w:rPr>
          <w:rFonts w:hint="eastAsia" w:ascii="宋体" w:hAnsi="宋体" w:eastAsia="宋体" w:cs="宋体"/>
          <w:b w:val="0"/>
          <w:bCs/>
          <w:color w:val="000000" w:themeColor="text1"/>
          <w:sz w:val="28"/>
          <w:szCs w:val="28"/>
          <w:lang w:val="en-US" w:eastAsia="zh-CN"/>
          <w14:textFill>
            <w14:solidFill>
              <w14:schemeClr w14:val="tx1"/>
            </w14:solidFill>
          </w14:textFill>
        </w:rPr>
        <w:t>1、业主单位;</w:t>
      </w:r>
      <w:r>
        <w:rPr>
          <w:rFonts w:hint="eastAsia" w:ascii="宋体" w:hAnsi="宋体" w:eastAsia="宋体" w:cs="宋体"/>
          <w:color w:val="000000" w:themeColor="text1"/>
          <w:sz w:val="28"/>
          <w:szCs w:val="28"/>
          <w:lang w:eastAsia="zh-CN"/>
          <w14:textFill>
            <w14:solidFill>
              <w14:schemeClr w14:val="tx1"/>
            </w14:solidFill>
          </w14:textFill>
        </w:rPr>
        <w:t>成都中医药大学附属医院德阳医院</w:t>
      </w:r>
      <w:r>
        <w:rPr>
          <w:rFonts w:hint="eastAsia" w:ascii="宋体" w:hAnsi="宋体" w:eastAsia="宋体" w:cs="宋体"/>
          <w:b w:val="0"/>
          <w:bCs/>
          <w:color w:val="000000" w:themeColor="text1"/>
          <w:sz w:val="28"/>
          <w:szCs w:val="28"/>
          <w:lang w:val="en-US" w:eastAsia="zh-CN"/>
          <w14:textFill>
            <w14:solidFill>
              <w14:schemeClr w14:val="tx1"/>
            </w14:solidFill>
          </w14:textFill>
        </w:rPr>
        <w:t>旌西院区</w:t>
      </w:r>
    </w:p>
    <w:p w14:paraId="789C3A64">
      <w:pPr>
        <w:pStyle w:val="8"/>
        <w:numPr>
          <w:ilvl w:val="0"/>
          <w:numId w:val="0"/>
        </w:numPr>
        <w:spacing w:line="480" w:lineRule="auto"/>
        <w:outlineLvl w:val="2"/>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b/>
          <w:color w:val="000000" w:themeColor="text1"/>
          <w:sz w:val="28"/>
          <w:szCs w:val="28"/>
          <w:lang w:val="en-US" w:eastAsia="zh-CN"/>
          <w14:textFill>
            <w14:solidFill>
              <w14:schemeClr w14:val="tx1"/>
            </w14:solidFill>
          </w14:textFill>
        </w:rPr>
        <w:t>2</w:t>
      </w:r>
      <w:r>
        <w:rPr>
          <w:rFonts w:hint="eastAsia" w:ascii="宋体" w:hAnsi="宋体" w:eastAsia="宋体" w:cs="宋体"/>
          <w:color w:val="000000" w:themeColor="text1"/>
          <w:sz w:val="28"/>
          <w:szCs w:val="28"/>
          <w:lang w:val="en-US"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服务地点</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德阳市旌阳区九龙江路与玉山街交叉口南侧</w:t>
      </w:r>
      <w:r>
        <w:rPr>
          <w:rFonts w:hint="eastAsia" w:ascii="宋体" w:hAnsi="宋体" w:eastAsia="宋体" w:cs="宋体"/>
          <w:color w:val="000000" w:themeColor="text1"/>
          <w:sz w:val="28"/>
          <w:szCs w:val="28"/>
          <w:lang w:val="en-US" w:eastAsia="zh-CN"/>
          <w14:textFill>
            <w14:solidFill>
              <w14:schemeClr w14:val="tx1"/>
            </w14:solidFill>
          </w14:textFill>
        </w:rPr>
        <w:t>。</w:t>
      </w:r>
    </w:p>
    <w:p w14:paraId="4DA5A3EA">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3、院区范围：总建筑面积195076㎡，由医疗综合楼、感染楼、污水处理站、液氧站4个单体建筑组成，地上建筑面积133216㎡，地下建筑面积61860㎡，建筑密度为29.68%，绿地率达35.01%。汽车泊位893个，项目设计1000张床位。</w:t>
      </w:r>
    </w:p>
    <w:p w14:paraId="1414CE8B">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4、预算金额：356.92万元/年（含税，报价不得超过此预算）</w:t>
      </w:r>
    </w:p>
    <w:p w14:paraId="5BB733E3">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5、服务周期：1年，据实结算。</w:t>
      </w:r>
    </w:p>
    <w:p w14:paraId="2F454D0F">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6、服务类型：供应商提供符合国家及行业标准的物业</w:t>
      </w:r>
      <w:r>
        <w:rPr>
          <w:rFonts w:hint="eastAsia" w:ascii="宋体" w:hAnsi="宋体" w:eastAsia="宋体" w:cs="宋体"/>
          <w:color w:val="000000" w:themeColor="text1"/>
          <w:sz w:val="28"/>
          <w:szCs w:val="28"/>
          <w14:textFill>
            <w14:solidFill>
              <w14:schemeClr w14:val="tx1"/>
            </w14:solidFill>
          </w14:textFill>
        </w:rPr>
        <w:t>服务。</w:t>
      </w:r>
      <w:r>
        <w:rPr>
          <w:rFonts w:hint="eastAsia" w:ascii="宋体" w:hAnsi="宋体" w:eastAsia="宋体" w:cs="宋体"/>
          <w:color w:val="000000" w:themeColor="text1"/>
          <w:sz w:val="28"/>
          <w:szCs w:val="28"/>
          <w:lang w:val="en-US" w:eastAsia="zh-CN"/>
          <w14:textFill>
            <w14:solidFill>
              <w14:schemeClr w14:val="tx1"/>
            </w14:solidFill>
          </w14:textFill>
        </w:rPr>
        <w:t>包含保洁、运送、后勤简易维修、电力运维电工派驻、保安等综合服务。</w:t>
      </w:r>
    </w:p>
    <w:p w14:paraId="191D6EF1">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二、服务范围及标准</w:t>
      </w:r>
    </w:p>
    <w:p w14:paraId="2D2B895A">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（一）保洁服务范围及标准</w:t>
      </w:r>
    </w:p>
    <w:p w14:paraId="2A009F4D">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w:t>
      </w:r>
      <w:r>
        <w:rPr>
          <w:rFonts w:hint="eastAsia" w:ascii="宋体" w:hAnsi="宋体" w:eastAsia="宋体" w:cs="宋体"/>
          <w:color w:val="000000" w:themeColor="text1"/>
          <w:sz w:val="28"/>
          <w:szCs w:val="28"/>
          <w14:textFill>
            <w14:solidFill>
              <w14:schemeClr w14:val="tx1"/>
            </w14:solidFill>
          </w14:textFill>
        </w:rPr>
        <w:t>总体要求：本项目保洁服务应符合医院院感的要求，防止交叉感染的发生，并参照《重症监护室病房医院感染预防与控制规范》</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《医院医用织物洗涤消毒技术规范》</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《医务人员卫生规范》</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《医疗机构消毒技术规范》</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《病区医院感染管理规范》</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《医疗机构环境表面物体表面消毒擦试与消毒规范》</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《医疗废物管理规范》</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《医院隔离技术规范》</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《医院消毒卫生标准》</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《医疗卫生机构常用消毒剂现场快速检测方法》等相关标准执行。</w:t>
      </w:r>
    </w:p>
    <w:p w14:paraId="3B08F638">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w:t>
      </w:r>
      <w:r>
        <w:rPr>
          <w:rFonts w:hint="eastAsia" w:ascii="宋体" w:hAnsi="宋体" w:eastAsia="宋体" w:cs="宋体"/>
          <w:color w:val="000000" w:themeColor="text1"/>
          <w:sz w:val="28"/>
          <w:szCs w:val="28"/>
          <w14:textFill>
            <w14:solidFill>
              <w14:schemeClr w14:val="tx1"/>
            </w14:solidFill>
          </w14:textFill>
        </w:rPr>
        <w:t>工作人员应统一服装，供应商负责其员工工作服的配备。</w:t>
      </w:r>
    </w:p>
    <w:p w14:paraId="62CA82F7">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3、</w:t>
      </w:r>
      <w:r>
        <w:rPr>
          <w:rFonts w:hint="eastAsia" w:ascii="宋体" w:hAnsi="宋体" w:eastAsia="宋体" w:cs="宋体"/>
          <w:color w:val="000000" w:themeColor="text1"/>
          <w:sz w:val="28"/>
          <w:szCs w:val="28"/>
          <w14:textFill>
            <w14:solidFill>
              <w14:schemeClr w14:val="tx1"/>
            </w14:solidFill>
          </w14:textFill>
        </w:rPr>
        <w:t>供应商负责配置本项目所需的保洁设备及工具、消耗性材料，如：毛巾、拖</w:t>
      </w:r>
      <w:r>
        <w:rPr>
          <w:rFonts w:hint="eastAsia" w:ascii="宋体" w:hAnsi="宋体" w:eastAsia="宋体" w:cs="宋体"/>
          <w:color w:val="000000" w:themeColor="text1"/>
          <w:sz w:val="28"/>
          <w:szCs w:val="28"/>
          <w:lang w:val="en-US" w:eastAsia="zh-CN"/>
          <w14:textFill>
            <w14:solidFill>
              <w14:schemeClr w14:val="tx1"/>
            </w14:solidFill>
          </w14:textFill>
        </w:rPr>
        <w:t>把</w:t>
      </w:r>
      <w:r>
        <w:rPr>
          <w:rFonts w:hint="eastAsia" w:ascii="宋体" w:hAnsi="宋体" w:eastAsia="宋体" w:cs="宋体"/>
          <w:color w:val="000000" w:themeColor="text1"/>
          <w:sz w:val="28"/>
          <w:szCs w:val="28"/>
          <w14:textFill>
            <w14:solidFill>
              <w14:schemeClr w14:val="tx1"/>
            </w14:solidFill>
          </w14:textFill>
        </w:rPr>
        <w:t>、扫帚、垃圾铲、水桶、</w:t>
      </w:r>
      <w:r>
        <w:rPr>
          <w:rFonts w:hint="eastAsia" w:ascii="宋体" w:hAnsi="宋体" w:eastAsia="宋体" w:cs="宋体"/>
          <w:color w:val="000000" w:themeColor="text1"/>
          <w:sz w:val="28"/>
          <w:szCs w:val="28"/>
          <w:lang w:eastAsia="zh-CN"/>
          <w14:textFill>
            <w14:solidFill>
              <w14:schemeClr w14:val="tx1"/>
            </w14:solidFill>
          </w14:textFill>
        </w:rPr>
        <w:t>洗洁精</w:t>
      </w:r>
      <w:r>
        <w:rPr>
          <w:rFonts w:hint="eastAsia" w:ascii="宋体" w:hAnsi="宋体" w:eastAsia="宋体" w:cs="宋体"/>
          <w:color w:val="000000" w:themeColor="text1"/>
          <w:sz w:val="28"/>
          <w:szCs w:val="28"/>
          <w14:textFill>
            <w14:solidFill>
              <w14:schemeClr w14:val="tx1"/>
            </w14:solidFill>
          </w14:textFill>
        </w:rPr>
        <w:t>、洗衣粉、肥皂、洁厕剂、手橡胶套、钢丝球、洗涤药剂</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84消毒液）</w:t>
      </w:r>
      <w:r>
        <w:rPr>
          <w:rFonts w:hint="eastAsia" w:ascii="宋体" w:hAnsi="宋体" w:eastAsia="宋体" w:cs="宋体"/>
          <w:color w:val="000000" w:themeColor="text1"/>
          <w:sz w:val="28"/>
          <w:szCs w:val="28"/>
          <w14:textFill>
            <w14:solidFill>
              <w14:schemeClr w14:val="tx1"/>
            </w14:solidFill>
          </w14:textFill>
        </w:rPr>
        <w:t>等耗材等。供应商提供的所有用品、工具、耗材、设备必须具有产品合格证等质量证明，保证保洁用品完备。以上所需全部费用均包括在本项目报价中，医院负责提供专项保洁服务工作的水、电。采购人不再另行支付其他任何费用。</w:t>
      </w:r>
    </w:p>
    <w:p w14:paraId="498EF5A7">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4、服务商提供洗涤设备。</w:t>
      </w:r>
    </w:p>
    <w:p w14:paraId="595E7587">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5、</w:t>
      </w:r>
      <w:r>
        <w:rPr>
          <w:rFonts w:hint="eastAsia" w:ascii="宋体" w:hAnsi="宋体" w:eastAsia="宋体" w:cs="宋体"/>
          <w:color w:val="000000" w:themeColor="text1"/>
          <w:sz w:val="28"/>
          <w:szCs w:val="28"/>
          <w14:textFill>
            <w14:solidFill>
              <w14:schemeClr w14:val="tx1"/>
            </w14:solidFill>
          </w14:textFill>
        </w:rPr>
        <w:t>保洁服务要求</w:t>
      </w:r>
    </w:p>
    <w:p w14:paraId="10AB4CC5">
      <w:pPr>
        <w:pStyle w:val="8"/>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①病房、诊室、办公室等区域的地面、卫生间、墙面、门窗、通风天棚、雨棚等区域的卫生保洁。保证办公室、会议室、诊室、病房、治疗室、公共过道、卫生间楼梯间、电梯等候厅等地面、墙面光亮、无尘；无烟蒂纸屑；垃圾桶及痰盂每日清洗保持整洁。病房、治疗室、诊室、办公室内各类设备设施（含病房床、床栏、床头柜、陪伴椅、电视机、衣柜、办公桌椅、文件柜、电话、微波炉、门把、扶手、诊室读片灯等）。大厅、走廊：地面、墙面、电梯门、照明灯具、房门、通道门、不锈钢面、装饰物等表面无尘土、污迹、无异味、无广告乱张贴。</w:t>
      </w:r>
    </w:p>
    <w:p w14:paraId="19D0B95D">
      <w:pPr>
        <w:pStyle w:val="8"/>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②洗手间（公共、病房）：洗手池、大小便器洁净无污垢、黄迹；地面墙面、顶板、隔板要洁净、无污迹、无尘土、无异味、无广告乱张贴。</w:t>
      </w:r>
    </w:p>
    <w:p w14:paraId="293904DB">
      <w:pPr>
        <w:pStyle w:val="8"/>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③病房、办公室：地面、墙面、桌面、中央空调机和分体空调机表面明亮、无尘土、无积灰、无污迹；灯具、天花板无蜘蛛网、积灰、无异味，桌面、空气细菌培养数达到标准要求。医院所有灯具、玻璃不锈钢、墙面、风口、宣传栏、指示牌、广告牌、幕墙玻璃做到无尘。窗框、窗台、纱窗、空调口、灯具、病房内设备带干净明亮、无尘、无污迹。</w:t>
      </w:r>
    </w:p>
    <w:p w14:paraId="319F858D">
      <w:pPr>
        <w:pStyle w:val="8"/>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④院落道路：路面干净整洁，院落无杂草，无烟头、垃圾和落叶等杂物，无积水，无卫生死角，无广告乱张贴。</w:t>
      </w:r>
    </w:p>
    <w:p w14:paraId="310457F4">
      <w:pPr>
        <w:pStyle w:val="8"/>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⑤非医疗垃圾清运：日产日清不积压，每天清运二次以上，运送到医院垃圾房，途中杜绝泄漏；负责垃圾房、垃圾场地、垃圾桶的卫生清洁，加盖存放、减少异味和空气污染。</w:t>
      </w:r>
    </w:p>
    <w:p w14:paraId="6F978415">
      <w:pPr>
        <w:pStyle w:val="8"/>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⑥分诊台、护士站台、候诊椅洁净无尘，候诊室及一切陈列设施无灰尘、病房床单元（床、床头柜、陪伴椅、衣柜）无尘、无污渍、洗手池无污垢、镜面光亮、便池无污，做到一床一巾，病人出院或死亡后应及时对床位进行消毒处理。</w:t>
      </w:r>
    </w:p>
    <w:p w14:paraId="1C36BF8A">
      <w:pPr>
        <w:pStyle w:val="8"/>
        <w:keepNext w:val="0"/>
        <w:keepLines w:val="0"/>
        <w:pageBreakBefore w:val="0"/>
        <w:widowControl/>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⑦各类墩布、</w:t>
      </w:r>
      <w:r>
        <w:rPr>
          <w:rFonts w:hint="eastAsia" w:ascii="宋体" w:hAnsi="宋体" w:eastAsia="宋体" w:cs="宋体"/>
          <w:color w:val="000000" w:themeColor="text1"/>
          <w:sz w:val="28"/>
          <w:szCs w:val="28"/>
          <w:lang w:eastAsia="zh-CN"/>
          <w14:textFill>
            <w14:solidFill>
              <w14:schemeClr w14:val="tx1"/>
            </w14:solidFill>
          </w14:textFill>
        </w:rPr>
        <w:t>抹布</w:t>
      </w:r>
      <w:r>
        <w:rPr>
          <w:rFonts w:hint="eastAsia" w:ascii="宋体" w:hAnsi="宋体" w:eastAsia="宋体" w:cs="宋体"/>
          <w:color w:val="000000" w:themeColor="text1"/>
          <w:sz w:val="28"/>
          <w:szCs w:val="28"/>
          <w14:textFill>
            <w14:solidFill>
              <w14:schemeClr w14:val="tx1"/>
            </w14:solidFill>
          </w14:textFill>
        </w:rPr>
        <w:t>有明显使用标记并有文字提示，各类用品、用具分类摆放，整齐有序。</w:t>
      </w:r>
    </w:p>
    <w:p w14:paraId="7FCCBD82">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6、</w:t>
      </w:r>
      <w:r>
        <w:rPr>
          <w:rFonts w:hint="eastAsia" w:ascii="宋体" w:hAnsi="宋体" w:eastAsia="宋体" w:cs="宋体"/>
          <w:color w:val="000000" w:themeColor="text1"/>
          <w:sz w:val="28"/>
          <w:szCs w:val="28"/>
          <w14:textFill>
            <w14:solidFill>
              <w14:schemeClr w14:val="tx1"/>
            </w14:solidFill>
          </w14:textFill>
        </w:rPr>
        <w:t>供应商提供的服务必须满足医院正常运营需求，在合同期内应随时满足医院迎接各级各类检查、参观等临时性、指令性任务。特别是遇重要检查或应急事件，供应商应全力配合医院方，不得拒绝医院方的安排。</w:t>
      </w:r>
    </w:p>
    <w:p w14:paraId="381D3BA8">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7、</w:t>
      </w:r>
      <w:r>
        <w:rPr>
          <w:rFonts w:hint="eastAsia" w:ascii="宋体" w:hAnsi="宋体" w:eastAsia="宋体" w:cs="宋体"/>
          <w:color w:val="000000" w:themeColor="text1"/>
          <w:sz w:val="28"/>
          <w:szCs w:val="28"/>
          <w14:textFill>
            <w14:solidFill>
              <w14:schemeClr w14:val="tx1"/>
            </w14:solidFill>
          </w14:textFill>
        </w:rPr>
        <w:t>因供应商未执行国家相关政策法规、管理不善、服务不规范等导致的服务纠纷和质量事故或由此引起的其他事件，给医院、患者、患者家属或其他人员造成损失，由供应商承担赔偿责任。</w:t>
      </w:r>
    </w:p>
    <w:p w14:paraId="6205664D">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8、</w:t>
      </w:r>
      <w:r>
        <w:rPr>
          <w:rFonts w:hint="eastAsia" w:ascii="宋体" w:hAnsi="宋体" w:eastAsia="宋体" w:cs="宋体"/>
          <w:color w:val="000000" w:themeColor="text1"/>
          <w:sz w:val="28"/>
          <w:szCs w:val="28"/>
          <w14:textFill>
            <w14:solidFill>
              <w14:schemeClr w14:val="tx1"/>
            </w14:solidFill>
          </w14:textFill>
        </w:rPr>
        <w:t>供应商应严格执行采购人的各项规章制度，严禁出现任何破坏采购人工作秩序的行为。</w:t>
      </w:r>
    </w:p>
    <w:p w14:paraId="20DDE34D">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9、</w:t>
      </w:r>
      <w:r>
        <w:rPr>
          <w:rFonts w:hint="eastAsia" w:ascii="宋体" w:hAnsi="宋体" w:eastAsia="宋体" w:cs="宋体"/>
          <w:color w:val="000000" w:themeColor="text1"/>
          <w:sz w:val="28"/>
          <w:szCs w:val="28"/>
          <w14:textFill>
            <w14:solidFill>
              <w14:schemeClr w14:val="tx1"/>
            </w14:solidFill>
          </w14:textFill>
        </w:rPr>
        <w:t>供应商应对服务的安全负责，与采购人签订安全生产责任书。如在服务期内因供应商的原因发生安全责任事故造成人员、财产损失，由供应商承担责任，并赔偿经济损失。供应商的工作人员与采购人不存在任何雇佣、委托等劳动关系，工作人员在工作过程中的安全责任由供应商负责，在工作过程中造成的人员伤亡等由供应商承担全部责任和必要的经济补偿，采购人不承担任何责任。</w:t>
      </w:r>
    </w:p>
    <w:p w14:paraId="04CE020C">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10、</w:t>
      </w:r>
      <w:r>
        <w:rPr>
          <w:rFonts w:hint="eastAsia" w:ascii="宋体" w:hAnsi="宋体" w:eastAsia="宋体" w:cs="宋体"/>
          <w:color w:val="000000" w:themeColor="text1"/>
          <w:sz w:val="28"/>
          <w:szCs w:val="28"/>
          <w14:textFill>
            <w14:solidFill>
              <w14:schemeClr w14:val="tx1"/>
            </w14:solidFill>
          </w14:textFill>
        </w:rPr>
        <w:t>供应商为本项目配置的保洁员必须100%经过岗前培训合格才能上岗。须根据医院的行业形象要求及规范,保证文明工作。员工需礼貌服务，日常工作中使用文明用语，遵守医院服务标准要求。保洁员必须具有《健康证》方可上岗。</w:t>
      </w:r>
    </w:p>
    <w:p w14:paraId="29F2A58C">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11、</w:t>
      </w:r>
      <w:r>
        <w:rPr>
          <w:rFonts w:hint="eastAsia" w:ascii="宋体" w:hAnsi="宋体" w:eastAsia="宋体" w:cs="宋体"/>
          <w:color w:val="000000" w:themeColor="text1"/>
          <w:sz w:val="28"/>
          <w:szCs w:val="28"/>
          <w14:textFill>
            <w14:solidFill>
              <w14:schemeClr w14:val="tx1"/>
            </w14:solidFill>
          </w14:textFill>
        </w:rPr>
        <w:t>保洁人员根据医院院感管理要求，协助各病区收集医疗废物等特种垃圾。</w:t>
      </w:r>
    </w:p>
    <w:p w14:paraId="54BE08A0">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12、</w:t>
      </w:r>
      <w:r>
        <w:rPr>
          <w:rFonts w:hint="eastAsia" w:ascii="宋体" w:hAnsi="宋体" w:eastAsia="宋体" w:cs="宋体"/>
          <w:color w:val="000000" w:themeColor="text1"/>
          <w:sz w:val="28"/>
          <w:szCs w:val="28"/>
          <w14:textFill>
            <w14:solidFill>
              <w14:schemeClr w14:val="tx1"/>
            </w14:solidFill>
          </w14:textFill>
        </w:rPr>
        <w:t>供应商负责与特种垃圾回收人员办理交接手续，签字手续清楚，不得任意遗弃或以其他方式造成医疗废物等特种垃圾流失。如有违反，由成交供应商承担相应损失，情节严重的终止合同并承担相应法律责任。</w:t>
      </w:r>
    </w:p>
    <w:p w14:paraId="02CB1033">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13、</w:t>
      </w:r>
      <w:r>
        <w:rPr>
          <w:rFonts w:hint="eastAsia" w:ascii="宋体" w:hAnsi="宋体" w:eastAsia="宋体" w:cs="宋体"/>
          <w:color w:val="000000" w:themeColor="text1"/>
          <w:sz w:val="28"/>
          <w:szCs w:val="28"/>
          <w14:textFill>
            <w14:solidFill>
              <w14:schemeClr w14:val="tx1"/>
            </w14:solidFill>
          </w14:textFill>
        </w:rPr>
        <w:t>其他废旧物资根据医院规定，由医院统一组织人员回收。</w:t>
      </w:r>
    </w:p>
    <w:p w14:paraId="0EE80BA3">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14、</w:t>
      </w:r>
      <w:r>
        <w:rPr>
          <w:rFonts w:hint="eastAsia" w:ascii="宋体" w:hAnsi="宋体" w:eastAsia="宋体" w:cs="宋体"/>
          <w:color w:val="000000" w:themeColor="text1"/>
          <w:sz w:val="28"/>
          <w:szCs w:val="28"/>
          <w14:textFill>
            <w14:solidFill>
              <w14:schemeClr w14:val="tx1"/>
            </w14:solidFill>
          </w14:textFill>
        </w:rPr>
        <w:t>本项目为总价包干，在合同期内，如因政府政策变化（如税收、最低工资、社保调整等），采购人不作相应调整，由供应商自行负责。</w:t>
      </w:r>
    </w:p>
    <w:p w14:paraId="200FA6D3">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15、</w:t>
      </w:r>
      <w:r>
        <w:rPr>
          <w:rFonts w:hint="eastAsia" w:ascii="宋体" w:hAnsi="宋体" w:eastAsia="宋体" w:cs="宋体"/>
          <w:color w:val="000000" w:themeColor="text1"/>
          <w:sz w:val="28"/>
          <w:szCs w:val="28"/>
          <w14:textFill>
            <w14:solidFill>
              <w14:schemeClr w14:val="tx1"/>
            </w14:solidFill>
          </w14:textFill>
        </w:rPr>
        <w:t>供应商定期进行职业培训和考核，教育员工节约用水用电，爱护公共财物。医院有权要求更换工作态度不好或工作能力差的员工。</w:t>
      </w:r>
    </w:p>
    <w:p w14:paraId="293B090D">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16、</w:t>
      </w:r>
      <w:r>
        <w:rPr>
          <w:rFonts w:hint="eastAsia" w:ascii="宋体" w:hAnsi="宋体" w:eastAsia="宋体" w:cs="宋体"/>
          <w:color w:val="000000" w:themeColor="text1"/>
          <w:sz w:val="28"/>
          <w:szCs w:val="28"/>
          <w14:textFill>
            <w14:solidFill>
              <w14:schemeClr w14:val="tx1"/>
            </w14:solidFill>
          </w14:textFill>
        </w:rPr>
        <w:t>供应商应组织所有员工参加感染知识、消防知识培训及学习基本的操作规程。</w:t>
      </w:r>
    </w:p>
    <w:p w14:paraId="64F3D007">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17、服务范围包括</w:t>
      </w:r>
      <w:r>
        <w:rPr>
          <w:rFonts w:hint="eastAsia" w:ascii="宋体" w:hAnsi="宋体" w:eastAsia="宋体" w:cs="宋体"/>
          <w:color w:val="000000" w:themeColor="text1"/>
          <w:sz w:val="28"/>
          <w:szCs w:val="28"/>
          <w14:textFill>
            <w14:solidFill>
              <w14:schemeClr w14:val="tx1"/>
            </w14:solidFill>
          </w14:textFill>
        </w:rPr>
        <w:t>属于保洁服务范围内临时交办的任务。</w:t>
      </w:r>
    </w:p>
    <w:p w14:paraId="0131B5A3">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eastAsia="zh-CN"/>
          <w14:textFill>
            <w14:solidFill>
              <w14:schemeClr w14:val="tx1"/>
            </w14:solidFill>
          </w14:textFill>
        </w:rPr>
        <w:t>（</w:t>
      </w:r>
      <w:r>
        <w:rPr>
          <w:rFonts w:hint="eastAsia" w:ascii="宋体" w:hAnsi="宋体" w:eastAsia="宋体" w:cs="宋体"/>
          <w:b/>
          <w:bCs/>
          <w:color w:val="000000" w:themeColor="text1"/>
          <w:sz w:val="28"/>
          <w:szCs w:val="28"/>
          <w14:textFill>
            <w14:solidFill>
              <w14:schemeClr w14:val="tx1"/>
            </w14:solidFill>
          </w14:textFill>
        </w:rPr>
        <w:t>二）院内转运服务</w:t>
      </w:r>
    </w:p>
    <w:p w14:paraId="54B8D040">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科室物资、办公用品、后勤物资、布草搬运转运。</w:t>
      </w:r>
    </w:p>
    <w:p w14:paraId="390983B5">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院内杂物清理、物资搬运、临时搬运保障。</w:t>
      </w:r>
    </w:p>
    <w:p w14:paraId="65F82861">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服从总务科调度，完成各类应急搬运任务。</w:t>
      </w:r>
    </w:p>
    <w:p w14:paraId="4CCCFD4A">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14:textFill>
            <w14:solidFill>
              <w14:schemeClr w14:val="tx1"/>
            </w14:solidFill>
          </w14:textFill>
        </w:rPr>
        <w:t>工作人员统一服装，供应商负责其员工工作服的配备。</w:t>
      </w:r>
    </w:p>
    <w:p w14:paraId="4B379046">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5、供应商提供搬运工具。</w:t>
      </w:r>
    </w:p>
    <w:p w14:paraId="6DE10064">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w:t>
      </w:r>
      <w:r>
        <w:rPr>
          <w:rFonts w:hint="eastAsia" w:ascii="宋体" w:hAnsi="宋体" w:eastAsia="宋体" w:cs="宋体"/>
          <w:b/>
          <w:bCs/>
          <w:color w:val="000000" w:themeColor="text1"/>
          <w:sz w:val="28"/>
          <w:szCs w:val="28"/>
          <w:lang w:val="en-US" w:eastAsia="zh-CN"/>
          <w14:textFill>
            <w14:solidFill>
              <w14:schemeClr w14:val="tx1"/>
            </w14:solidFill>
          </w14:textFill>
        </w:rPr>
        <w:t>三</w:t>
      </w:r>
      <w:r>
        <w:rPr>
          <w:rFonts w:hint="eastAsia" w:ascii="宋体" w:hAnsi="宋体" w:eastAsia="宋体" w:cs="宋体"/>
          <w:b/>
          <w:bCs/>
          <w:color w:val="000000" w:themeColor="text1"/>
          <w:sz w:val="28"/>
          <w:szCs w:val="28"/>
          <w14:textFill>
            <w14:solidFill>
              <w14:schemeClr w14:val="tx1"/>
            </w14:solidFill>
          </w14:textFill>
        </w:rPr>
        <w:t>）后勤</w:t>
      </w:r>
      <w:r>
        <w:rPr>
          <w:rFonts w:hint="eastAsia" w:ascii="宋体" w:hAnsi="宋体" w:eastAsia="宋体" w:cs="宋体"/>
          <w:b/>
          <w:bCs/>
          <w:color w:val="000000" w:themeColor="text1"/>
          <w:sz w:val="28"/>
          <w:szCs w:val="28"/>
          <w:lang w:eastAsia="zh-CN"/>
          <w14:textFill>
            <w14:solidFill>
              <w14:schemeClr w14:val="tx1"/>
            </w14:solidFill>
          </w14:textFill>
        </w:rPr>
        <w:t>简易维修</w:t>
      </w:r>
      <w:r>
        <w:rPr>
          <w:rFonts w:hint="eastAsia" w:ascii="宋体" w:hAnsi="宋体" w:eastAsia="宋体" w:cs="宋体"/>
          <w:b/>
          <w:bCs/>
          <w:color w:val="000000" w:themeColor="text1"/>
          <w:sz w:val="28"/>
          <w:szCs w:val="28"/>
          <w14:textFill>
            <w14:solidFill>
              <w14:schemeClr w14:val="tx1"/>
            </w14:solidFill>
          </w14:textFill>
        </w:rPr>
        <w:t>服务</w:t>
      </w:r>
    </w:p>
    <w:p w14:paraId="139771A3">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全院公共区域门窗、锁具、墙面、五金配件</w:t>
      </w:r>
      <w:r>
        <w:rPr>
          <w:rFonts w:hint="eastAsia" w:ascii="宋体" w:hAnsi="宋体" w:eastAsia="宋体" w:cs="宋体"/>
          <w:color w:val="000000" w:themeColor="text1"/>
          <w:sz w:val="28"/>
          <w:szCs w:val="28"/>
          <w:lang w:val="en-US" w:eastAsia="zh-CN"/>
          <w14:textFill>
            <w14:solidFill>
              <w14:schemeClr w14:val="tx1"/>
            </w14:solidFill>
          </w14:textFill>
        </w:rPr>
        <w:t>等</w:t>
      </w:r>
      <w:r>
        <w:rPr>
          <w:rFonts w:hint="eastAsia" w:ascii="宋体" w:hAnsi="宋体" w:eastAsia="宋体" w:cs="宋体"/>
          <w:color w:val="000000" w:themeColor="text1"/>
          <w:sz w:val="28"/>
          <w:szCs w:val="28"/>
          <w14:textFill>
            <w14:solidFill>
              <w14:schemeClr w14:val="tx1"/>
            </w14:solidFill>
          </w14:textFill>
        </w:rPr>
        <w:t>简易维修。</w:t>
      </w:r>
    </w:p>
    <w:p w14:paraId="7687A3BF">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公共区域水龙头、下水、给排水故障处理。</w:t>
      </w:r>
    </w:p>
    <w:p w14:paraId="1FCC7460">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院内公共设施日常巡查、损坏上报、简易修复。</w:t>
      </w:r>
    </w:p>
    <w:p w14:paraId="6FD0595C">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14:textFill>
            <w14:solidFill>
              <w14:schemeClr w14:val="tx1"/>
            </w14:solidFill>
          </w14:textFill>
        </w:rPr>
        <w:t>工作人员统一服装，供应商负责其员工工作服的配备。</w:t>
      </w:r>
    </w:p>
    <w:p w14:paraId="54CCC10B">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eastAsia="zh-CN"/>
          <w14:textFill>
            <w14:solidFill>
              <w14:schemeClr w14:val="tx1"/>
            </w14:solidFill>
          </w14:textFill>
        </w:rPr>
        <w:t>（</w:t>
      </w:r>
      <w:r>
        <w:rPr>
          <w:rFonts w:hint="eastAsia" w:ascii="宋体" w:hAnsi="宋体" w:eastAsia="宋体" w:cs="宋体"/>
          <w:b/>
          <w:bCs/>
          <w:color w:val="000000" w:themeColor="text1"/>
          <w:sz w:val="28"/>
          <w:szCs w:val="28"/>
          <w:lang w:val="en-US" w:eastAsia="zh-CN"/>
          <w14:textFill>
            <w14:solidFill>
              <w14:schemeClr w14:val="tx1"/>
            </w14:solidFill>
          </w14:textFill>
        </w:rPr>
        <w:t>四）电工服务范围及要求</w:t>
      </w:r>
    </w:p>
    <w:p w14:paraId="4B28AD36">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1、持有有效高压、低压电工证，证书在有效期内，证件真实可查。</w:t>
      </w:r>
    </w:p>
    <w:p w14:paraId="0E5DB4E9">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2、具备医院/大型公共建筑配电运维相关工作经验，熟悉10kV配电系统、配电室运行规范，了解电缆管网日常运维要点。</w:t>
      </w:r>
    </w:p>
    <w:p w14:paraId="0B44434B">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3、能独立开展高低压设备巡检、红外测温、隐患识别；熟练执行电力安全操作规程，具备故障初步判断、应急处置能力。</w:t>
      </w:r>
    </w:p>
    <w:p w14:paraId="158E75ED">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4、负责全院公共区域照明、插座、普通动力回路故障维修、更换配件。</w:t>
      </w:r>
    </w:p>
    <w:p w14:paraId="7E393C3B">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5、负责电缆沟、电力通道日常巡查、积水排查、杂物清理，防止管网积水浸泡电缆。</w:t>
      </w:r>
    </w:p>
    <w:p w14:paraId="3388CA74">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6、服从医院总务科管理，规范着装，文明作业；接到电力故障报修按约定时限到场处置。</w:t>
      </w:r>
    </w:p>
    <w:p w14:paraId="2FF57EE1">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7、服从总务科调度，24小时应急响应，处理突发电力故障。</w:t>
      </w:r>
    </w:p>
    <w:p w14:paraId="1E421A60">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8、医院总务科有权对电工工作质量、出勤、应急响应情况进行月度考核，考核结果与服务费用挂钩。</w:t>
      </w:r>
    </w:p>
    <w:p w14:paraId="7BB0F5BF">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9、</w:t>
      </w:r>
      <w:r>
        <w:rPr>
          <w:rFonts w:hint="eastAsia" w:ascii="宋体" w:hAnsi="宋体" w:eastAsia="宋体" w:cs="宋体"/>
          <w:color w:val="000000" w:themeColor="text1"/>
          <w:sz w:val="28"/>
          <w:szCs w:val="28"/>
          <w14:textFill>
            <w14:solidFill>
              <w14:schemeClr w14:val="tx1"/>
            </w14:solidFill>
          </w14:textFill>
        </w:rPr>
        <w:t>工作人员统一</w:t>
      </w:r>
      <w:r>
        <w:rPr>
          <w:rFonts w:hint="eastAsia" w:ascii="宋体" w:hAnsi="宋体" w:eastAsia="宋体" w:cs="宋体"/>
          <w:color w:val="000000" w:themeColor="text1"/>
          <w:sz w:val="28"/>
          <w:szCs w:val="28"/>
          <w:lang w:val="en-US" w:eastAsia="zh-CN"/>
          <w14:textFill>
            <w14:solidFill>
              <w14:schemeClr w14:val="tx1"/>
            </w14:solidFill>
          </w14:textFill>
        </w:rPr>
        <w:t>专业电工</w:t>
      </w:r>
      <w:r>
        <w:rPr>
          <w:rFonts w:hint="eastAsia" w:ascii="宋体" w:hAnsi="宋体" w:eastAsia="宋体" w:cs="宋体"/>
          <w:color w:val="000000" w:themeColor="text1"/>
          <w:sz w:val="28"/>
          <w:szCs w:val="28"/>
          <w14:textFill>
            <w14:solidFill>
              <w14:schemeClr w14:val="tx1"/>
            </w14:solidFill>
          </w14:textFill>
        </w:rPr>
        <w:t>服装，供应商负责其员工工作服的配备。</w:t>
      </w:r>
    </w:p>
    <w:p w14:paraId="272ABE15">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10、供应商负责为派驻专职电工配齐全套作业工具、安全防护用品，所有工具、器材由供应商自行承担购置、维护、更换费用。</w:t>
      </w:r>
    </w:p>
    <w:p w14:paraId="6672D94A">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（五）保安服务范围及要求</w:t>
      </w:r>
    </w:p>
    <w:p w14:paraId="416FCDAC">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值班值守工作。执行24小时门卫、值班制度。负责院区内的安防监控、消防监控（如医院范围内火灾的发现、报警、初起火灾的救援）。做好每天值班和交接班记录，发现异常情况及时上报。根据采购人消防、治安防范的要求，担负采购人的消防安全、治安保卫任务，全年无休息日。负责院内办公区内和整栋大楼安全巡视，负责监控设施观察并做好监控记录。 执行门卫、消防安防监控、治安巡逻、现金护送、重点部位的守护、重大疫情应急病区的警戒、看守，防止火灾事故及各类治安灾害事故的发生，维护采购人正常诊疗秩序及员工、家属、病人的生命财产安全院内24小时门卫管理，确保任何时间两人在岗,不允许安保人员脱岗断岗。</w:t>
      </w:r>
    </w:p>
    <w:p w14:paraId="3EAA1FB8">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院内定时治安巡逻检查工作。院内重大活动的安全警戒与秩序维护，配合做好重大事件的治保安卫工作。配合相关科室受理院内各类纠纷和治安案件，配合医院对违规事件的调查处理，协助司法及公安机关对案件的排查取证。</w:t>
      </w:r>
    </w:p>
    <w:p w14:paraId="59D9BA08">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3、院内消防系统的24小时值守。每周组织至少1次消防安全检查，及时排除安全隐患，并做好相关记录。按照规范做好灭火器、消火栓等消防器材的检查，确保其处于正常状态。负责确保消防通道畅通。每年负责组织不少于两次的消防演练。</w:t>
      </w:r>
    </w:p>
    <w:p w14:paraId="20779328">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4、负责院区内突发事件处置、灾害预防、火灾扑救等工作。随时提供紧急救助。负责防盗、防破坏、防事故工作，防范各类刑事案件和治安事件的发生。</w:t>
      </w:r>
    </w:p>
    <w:p w14:paraId="23F92595">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5、院区内公共部位安全隐患检查、排除及上报；违规纠正；有针对性地开展安全教育和提示；与相关的职能科室、部门保持必要的工作沟通，形成群防群治体系；与辖区综治办、派出所、消防大队、社区加强合作与交流，有完善的警医联动预案和流程； 院区内公共部位消防设施的日常维护管理；</w:t>
      </w:r>
    </w:p>
    <w:p w14:paraId="5443243D">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6、重点防范危化品库房、药房、财务室、档案室、疫苗库房等重点科室安全巡查，对服务区域未关水电、办公门等随手关闭；如遇火险、停电、水管网破裂漏水、盗险等情况，安保人员在力所能及情况下予以及时处置外，必须及时向院内管理人员汇报，派人处置。如院内有施工项目，应负责督促施工车辆规范停放、原材料堆放不得超越院坝花岗石地面，以保持整洁的院容院貌，避免危及院内进出人群安全。</w:t>
      </w:r>
    </w:p>
    <w:p w14:paraId="5629CC25">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7、交通管理工作。负责院区内车辆引导和交通疏散工作，引导车辆规范停放，保障院区内交通畅通。</w:t>
      </w:r>
    </w:p>
    <w:p w14:paraId="6C42E3F3">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8、负责院内进出车辆的管理、停放规范。对不符合规定停放的进行劝阻，在重大活动期间对劝阻无效乱停放的车辆有权强行将其拖放至规定地点：负责院内上下班出入车辆指挥、疏导，维护院内出入的正常秩序；负责职工车棚车辆守护，负责履行职工车辆交接手续，锁好职工停车棚护栏，在合同期间因看护不当造成单位公务车辆及职工机动车、自行车、电瓶车、摩托车损坏、丢失由乙方负责照价赔偿。</w:t>
      </w:r>
    </w:p>
    <w:p w14:paraId="29DD9DBB">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9、每天检查道路、停车场，要求无积水、无漏水、无缺损；每周检查明暗沟，即堵即疏。</w:t>
      </w:r>
    </w:p>
    <w:p w14:paraId="32ADE927">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10、服务期内，每年开展消防、防盗、治安事件、防止人身威胁等应急演练不少于2次，并有完整的记录和相关资料存档。相关业务培训所发生的费用由供应商负责。保安员内部所发生的一切问题，全部责任由供应商自行承担。 服务期限内保安人员发生的所有安全责任事故，均由供应商承担。</w:t>
      </w:r>
    </w:p>
    <w:p w14:paraId="6B9EF19E">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11、供应商应设立 24 小时支援与服务电话并在院内显眼处公示，及时提供服务和处理有关事宜，保证遇紧急情况需人员支援时能够100%满足要求。</w:t>
      </w:r>
    </w:p>
    <w:p w14:paraId="439F8CF3">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12、采购人对岗位设置具有决定权，遇到突发事件、重大疫情或紧急情况，供应商服务人员必须服从采购人统一调度，采购人有权对供应商的服务质量进行监督和考评，对服务不满意的保安人员供应商必须无条件更换。</w:t>
      </w:r>
    </w:p>
    <w:p w14:paraId="65FB67E4">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13、供应商对所录用的保安员要严格政审，保证所录用的保安员没有违法犯罪记录，健康状况良好、无精神病史，并将录用情况书面提供给采购人。</w:t>
      </w:r>
    </w:p>
    <w:p w14:paraId="179CED2C">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14、供应商为本项目配置的保安人员应遵纪守法，认真履行岗位职责，文明执勤，在岗期间不允许窜岗，按岗位要求统一着装，注意仪表仪容，使用文明礼貌用语。</w:t>
      </w:r>
    </w:p>
    <w:p w14:paraId="4F18227D">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15、供应商应按照公安机关要求配备相应的安保防护器材装备及各岗位所需对讲机，并负责安保防护器材装备进行维护和保养更换，确保装备完好率，如发生损坏、丢失，由供应商负责及时更换补充装备。</w:t>
      </w:r>
    </w:p>
    <w:p w14:paraId="3D6F464C">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16、供应商按照采购人岗位设置人员需求派驻人员，实行优质服务，优质管理，为采购人提供文明礼貌、主动热情周到的服务，最大限度满足采购人服务质量的 要求。如因保安人员离职或休假等出现缺编的现象，供应商应在 3 日内补齐，人员条件同本章“保安人员条件要求”，采购人将扣除缺编日每名人员的服务费用。</w:t>
      </w:r>
    </w:p>
    <w:p w14:paraId="0E8EDF5A">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17、如供应商所配置员工有监守自盗行为，一经发现核实，按财产损失价值 5 倍处罚赔偿。如发生火灾、治安、交通、刑事等事故，经核实，是因供应商管理疏忽、玩忽职守、处理不当所造成的，按事故责任进行赔偿。必要时追诉供应商的刑事责任。</w:t>
      </w:r>
    </w:p>
    <w:p w14:paraId="5AB9AB29">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18、供应商应保证保安管理服务调查的满意度达到 85%（含 85％）以上，若连续两次满意度不达标，采购人将约谈相关负责人，并予以绩效考核。</w:t>
      </w:r>
    </w:p>
    <w:p w14:paraId="58A45666">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19、应严格执行《中华人民共和国民法典》和地方有关劳动用工的相关法</w:t>
      </w:r>
    </w:p>
    <w:p w14:paraId="5EB21672">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规，承担所录用保安员的工资和社会保险等费用。供应商应在响应文件中承诺：员工工资（不包括员工社保、医保、福利以及加班工资等）不得低于项目实施地当年最低工资标准，依法为员工及时、足额缴纳社会保险；供应商必须按时、足额发放员工工资，如出现拖欠员工工资的问题，一经发现，采购人有权立即解除合同，且不承担任何赔偿责任。如因此引发劳动纠纷等事宜，均由供应商承担相应责任，采购人不承担连带关系和责任。</w:t>
      </w:r>
    </w:p>
    <w:p w14:paraId="03AD63B9">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20、供应商不得将委托管理项目转包给第三方管理，不允许分包或转包管理责任和管理事宜。</w:t>
      </w:r>
    </w:p>
    <w:p w14:paraId="127E4359">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21、采购人如有重要检查、重要嘉宾参观以及其它重要活动时提前通知，供应商应根据采购人保卫部要求加强保安服务。若遇火警、水灾、台风暴雨等特殊情况，要立即组织应急小组配合采购人进行抢险。</w:t>
      </w:r>
    </w:p>
    <w:p w14:paraId="61BCEC9E">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22、其它属于保安服务范围内的工作以及院内临时交办的任务。</w:t>
      </w:r>
    </w:p>
    <w:p w14:paraId="6B7FF1C4">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三、人员配置</w:t>
      </w:r>
    </w:p>
    <w:p w14:paraId="1F57B9E0">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w:t>
      </w:r>
      <w:r>
        <w:rPr>
          <w:rFonts w:hint="eastAsia" w:ascii="宋体" w:hAnsi="宋体" w:eastAsia="宋体" w:cs="宋体"/>
          <w:b w:val="0"/>
          <w:bCs w:val="0"/>
          <w:color w:val="000000" w:themeColor="text1"/>
          <w:sz w:val="28"/>
          <w:szCs w:val="28"/>
          <w:lang w:eastAsia="zh-CN"/>
          <w14:textFill>
            <w14:solidFill>
              <w14:schemeClr w14:val="tx1"/>
            </w14:solidFill>
          </w14:textFill>
        </w:rPr>
        <w:t>项目经理</w:t>
      </w:r>
      <w:r>
        <w:rPr>
          <w:rFonts w:hint="eastAsia" w:ascii="宋体" w:hAnsi="宋体" w:eastAsia="宋体" w:cs="宋体"/>
          <w:b w:val="0"/>
          <w:bCs w:val="0"/>
          <w:color w:val="000000" w:themeColor="text1"/>
          <w:sz w:val="28"/>
          <w:szCs w:val="28"/>
          <w:lang w:val="en-US" w:eastAsia="zh-CN"/>
          <w14:textFill>
            <w14:solidFill>
              <w14:schemeClr w14:val="tx1"/>
            </w14:solidFill>
          </w14:textFill>
        </w:rPr>
        <w:t>1人</w:t>
      </w:r>
      <w:r>
        <w:rPr>
          <w:rFonts w:hint="eastAsia" w:ascii="宋体" w:hAnsi="宋体" w:eastAsia="宋体" w:cs="宋体"/>
          <w:b w:val="0"/>
          <w:bCs w:val="0"/>
          <w:color w:val="000000" w:themeColor="text1"/>
          <w:sz w:val="28"/>
          <w:szCs w:val="28"/>
          <w:lang w:eastAsia="zh-CN"/>
          <w14:textFill>
            <w14:solidFill>
              <w14:schemeClr w14:val="tx1"/>
            </w14:solidFill>
          </w14:textFill>
        </w:rPr>
        <w:t>：50岁以下女性，55岁以下男性，</w:t>
      </w:r>
      <w:r>
        <w:rPr>
          <w:rFonts w:hint="eastAsia" w:ascii="宋体" w:hAnsi="宋体" w:eastAsia="宋体" w:cs="宋体"/>
          <w:b w:val="0"/>
          <w:bCs w:val="0"/>
          <w:color w:val="000000" w:themeColor="text1"/>
          <w:sz w:val="28"/>
          <w:szCs w:val="28"/>
          <w:lang w:val="en-US" w:eastAsia="zh-CN"/>
          <w14:textFill>
            <w14:solidFill>
              <w14:schemeClr w14:val="tx1"/>
            </w14:solidFill>
          </w14:textFill>
        </w:rPr>
        <w:t>具有大专及以上学历，</w:t>
      </w:r>
      <w:r>
        <w:rPr>
          <w:rFonts w:hint="eastAsia" w:ascii="宋体" w:hAnsi="宋体" w:eastAsia="宋体" w:cs="宋体"/>
          <w:b w:val="0"/>
          <w:bCs w:val="0"/>
          <w:color w:val="000000" w:themeColor="text1"/>
          <w:sz w:val="28"/>
          <w:szCs w:val="28"/>
          <w:lang w:eastAsia="zh-CN"/>
          <w14:textFill>
            <w14:solidFill>
              <w14:schemeClr w14:val="tx1"/>
            </w14:solidFill>
          </w14:textFill>
        </w:rPr>
        <w:t>身体健康，无犯罪记录，</w:t>
      </w:r>
      <w:r>
        <w:rPr>
          <w:rFonts w:hint="eastAsia" w:ascii="宋体" w:hAnsi="宋体" w:eastAsia="宋体" w:cs="宋体"/>
          <w:b w:val="0"/>
          <w:bCs w:val="0"/>
          <w:color w:val="000000" w:themeColor="text1"/>
          <w:sz w:val="28"/>
          <w:szCs w:val="28"/>
          <w:lang w:val="en-US" w:eastAsia="zh-CN"/>
          <w14:textFill>
            <w14:solidFill>
              <w14:schemeClr w14:val="tx1"/>
            </w14:solidFill>
          </w14:textFill>
        </w:rPr>
        <w:t>熟悉物业相关政策法规，</w:t>
      </w:r>
      <w:r>
        <w:rPr>
          <w:rFonts w:hint="eastAsia" w:ascii="宋体" w:hAnsi="宋体" w:eastAsia="宋体" w:cs="宋体"/>
          <w:b w:val="0"/>
          <w:bCs w:val="0"/>
          <w:color w:val="000000" w:themeColor="text1"/>
          <w:sz w:val="28"/>
          <w:szCs w:val="28"/>
          <w:lang w:eastAsia="zh-CN"/>
          <w14:textFill>
            <w14:solidFill>
              <w14:schemeClr w14:val="tx1"/>
            </w14:solidFill>
          </w14:textFill>
        </w:rPr>
        <w:t>具有</w:t>
      </w:r>
      <w:r>
        <w:rPr>
          <w:rFonts w:hint="eastAsia" w:ascii="宋体" w:hAnsi="宋体" w:eastAsia="宋体" w:cs="宋体"/>
          <w:b w:val="0"/>
          <w:bCs w:val="0"/>
          <w:color w:val="000000" w:themeColor="text1"/>
          <w:sz w:val="28"/>
          <w:szCs w:val="28"/>
          <w:lang w:val="en-US" w:eastAsia="zh-CN"/>
          <w14:textFill>
            <w14:solidFill>
              <w14:schemeClr w14:val="tx1"/>
            </w14:solidFill>
          </w14:textFill>
        </w:rPr>
        <w:t>物业管理员职业能力等级证书，并且具有</w:t>
      </w:r>
      <w:r>
        <w:rPr>
          <w:rFonts w:hint="eastAsia" w:ascii="宋体" w:hAnsi="宋体" w:eastAsia="宋体" w:cs="宋体"/>
          <w:b w:val="0"/>
          <w:bCs w:val="0"/>
          <w:color w:val="000000" w:themeColor="text1"/>
          <w:sz w:val="28"/>
          <w:szCs w:val="28"/>
          <w:lang w:eastAsia="zh-CN"/>
          <w14:textFill>
            <w14:solidFill>
              <w14:schemeClr w14:val="tx1"/>
            </w14:solidFill>
          </w14:textFill>
        </w:rPr>
        <w:t>相关物业管理经验。</w:t>
      </w:r>
    </w:p>
    <w:p w14:paraId="77BF5B20">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2、保洁主管1名：</w:t>
      </w:r>
      <w:r>
        <w:rPr>
          <w:rFonts w:hint="eastAsia" w:ascii="宋体" w:hAnsi="宋体" w:eastAsia="宋体" w:cs="宋体"/>
          <w:b w:val="0"/>
          <w:bCs w:val="0"/>
          <w:color w:val="000000" w:themeColor="text1"/>
          <w:sz w:val="28"/>
          <w:szCs w:val="28"/>
          <w:lang w:eastAsia="zh-CN"/>
          <w14:textFill>
            <w14:solidFill>
              <w14:schemeClr w14:val="tx1"/>
            </w14:solidFill>
          </w14:textFill>
        </w:rPr>
        <w:t>50岁以下女性，55岁以下男性，身体健康，无犯罪记录，</w:t>
      </w:r>
      <w:r>
        <w:rPr>
          <w:rFonts w:hint="eastAsia" w:ascii="宋体" w:hAnsi="宋体" w:eastAsia="宋体" w:cs="宋体"/>
          <w:b w:val="0"/>
          <w:bCs w:val="0"/>
          <w:color w:val="000000" w:themeColor="text1"/>
          <w:sz w:val="28"/>
          <w:szCs w:val="28"/>
          <w:lang w:val="en-US" w:eastAsia="zh-CN"/>
          <w14:textFill>
            <w14:solidFill>
              <w14:schemeClr w14:val="tx1"/>
            </w14:solidFill>
          </w14:textFill>
        </w:rPr>
        <w:t>具有物业管理员职业能力等级证书。</w:t>
      </w:r>
    </w:p>
    <w:p w14:paraId="18AF2053">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3、保洁组长6名，</w:t>
      </w:r>
      <w:r>
        <w:rPr>
          <w:rFonts w:hint="eastAsia" w:ascii="宋体" w:hAnsi="宋体" w:eastAsia="宋体" w:cs="宋体"/>
          <w:b w:val="0"/>
          <w:bCs w:val="0"/>
          <w:color w:val="000000" w:themeColor="text1"/>
          <w:sz w:val="28"/>
          <w:szCs w:val="28"/>
          <w:lang w:eastAsia="zh-CN"/>
          <w14:textFill>
            <w14:solidFill>
              <w14:schemeClr w14:val="tx1"/>
            </w14:solidFill>
          </w14:textFill>
        </w:rPr>
        <w:t>50岁以下女性，55岁以下男性，身体健康，无犯罪记录。</w:t>
      </w:r>
    </w:p>
    <w:p w14:paraId="2E01E8BA">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4、</w:t>
      </w:r>
      <w:r>
        <w:rPr>
          <w:rFonts w:hint="eastAsia" w:ascii="宋体" w:hAnsi="宋体" w:eastAsia="宋体" w:cs="宋体"/>
          <w:b w:val="0"/>
          <w:bCs w:val="0"/>
          <w:color w:val="000000" w:themeColor="text1"/>
          <w:sz w:val="28"/>
          <w:szCs w:val="28"/>
          <w:lang w:eastAsia="zh-CN"/>
          <w14:textFill>
            <w14:solidFill>
              <w14:schemeClr w14:val="tx1"/>
            </w14:solidFill>
          </w14:textFill>
        </w:rPr>
        <w:t>保洁员</w:t>
      </w:r>
      <w:r>
        <w:rPr>
          <w:rFonts w:hint="eastAsia" w:ascii="宋体" w:hAnsi="宋体" w:eastAsia="宋体" w:cs="宋体"/>
          <w:b w:val="0"/>
          <w:bCs w:val="0"/>
          <w:color w:val="000000" w:themeColor="text1"/>
          <w:sz w:val="28"/>
          <w:szCs w:val="28"/>
          <w:lang w:val="en-US" w:eastAsia="zh-CN"/>
          <w14:textFill>
            <w14:solidFill>
              <w14:schemeClr w14:val="tx1"/>
            </w14:solidFill>
          </w14:textFill>
        </w:rPr>
        <w:t>64人</w:t>
      </w:r>
      <w:r>
        <w:rPr>
          <w:rFonts w:hint="eastAsia" w:ascii="宋体" w:hAnsi="宋体" w:eastAsia="宋体" w:cs="宋体"/>
          <w:b w:val="0"/>
          <w:bCs w:val="0"/>
          <w:color w:val="000000" w:themeColor="text1"/>
          <w:sz w:val="28"/>
          <w:szCs w:val="28"/>
          <w:lang w:eastAsia="zh-CN"/>
          <w14:textFill>
            <w14:solidFill>
              <w14:schemeClr w14:val="tx1"/>
            </w14:solidFill>
          </w14:textFill>
        </w:rPr>
        <w:t>： 55岁以下女性，60岁以下男性，身体健康，无犯罪记录。</w:t>
      </w:r>
    </w:p>
    <w:p w14:paraId="719B9224">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5、专职保洁4人（含勤杂、搬运工等），年龄55以下男性。</w:t>
      </w:r>
      <w:r>
        <w:rPr>
          <w:rFonts w:hint="eastAsia" w:ascii="宋体" w:hAnsi="宋体" w:eastAsia="宋体" w:cs="宋体"/>
          <w:b w:val="0"/>
          <w:bCs w:val="0"/>
          <w:color w:val="000000" w:themeColor="text1"/>
          <w:sz w:val="28"/>
          <w:szCs w:val="28"/>
          <w:lang w:eastAsia="zh-CN"/>
          <w14:textFill>
            <w14:solidFill>
              <w14:schemeClr w14:val="tx1"/>
            </w14:solidFill>
          </w14:textFill>
        </w:rPr>
        <w:t>身体健康，无犯罪记录。</w:t>
      </w:r>
    </w:p>
    <w:p w14:paraId="539EB1DD">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6、电工7人，50岁以下，</w:t>
      </w:r>
      <w:r>
        <w:rPr>
          <w:rFonts w:hint="eastAsia" w:ascii="宋体" w:hAnsi="宋体" w:eastAsia="宋体" w:cs="宋体"/>
          <w:b w:val="0"/>
          <w:bCs w:val="0"/>
          <w:color w:val="000000" w:themeColor="text1"/>
          <w:sz w:val="28"/>
          <w:szCs w:val="28"/>
          <w:lang w:eastAsia="zh-CN"/>
          <w14:textFill>
            <w14:solidFill>
              <w14:schemeClr w14:val="tx1"/>
            </w14:solidFill>
          </w14:textFill>
        </w:rPr>
        <w:t>身体健康，无犯罪记录，</w:t>
      </w:r>
      <w:r>
        <w:rPr>
          <w:rFonts w:hint="eastAsia" w:ascii="宋体" w:hAnsi="宋体" w:eastAsia="宋体" w:cs="宋体"/>
          <w:b w:val="0"/>
          <w:bCs w:val="0"/>
          <w:color w:val="000000" w:themeColor="text1"/>
          <w:sz w:val="28"/>
          <w:szCs w:val="28"/>
          <w:lang w:val="en-US" w:eastAsia="zh-CN"/>
          <w14:textFill>
            <w14:solidFill>
              <w14:schemeClr w14:val="tx1"/>
            </w14:solidFill>
          </w14:textFill>
        </w:rPr>
        <w:t>其中要求3名电工具有高压电工证。</w:t>
      </w:r>
    </w:p>
    <w:p w14:paraId="27AC6458">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7、保安主管1名：45岁以下男性，具有大专及以上学历，</w:t>
      </w:r>
      <w:r>
        <w:rPr>
          <w:rFonts w:hint="eastAsia" w:ascii="宋体" w:hAnsi="宋体" w:eastAsia="宋体" w:cs="宋体"/>
          <w:b w:val="0"/>
          <w:bCs w:val="0"/>
          <w:color w:val="000000" w:themeColor="text1"/>
          <w:sz w:val="28"/>
          <w:szCs w:val="28"/>
          <w:lang w:eastAsia="zh-CN"/>
          <w14:textFill>
            <w14:solidFill>
              <w14:schemeClr w14:val="tx1"/>
            </w14:solidFill>
          </w14:textFill>
        </w:rPr>
        <w:t>身体健康，无犯罪记录，</w:t>
      </w:r>
      <w:r>
        <w:rPr>
          <w:rFonts w:hint="eastAsia" w:ascii="宋体" w:hAnsi="宋体" w:eastAsia="宋体" w:cs="宋体"/>
          <w:b w:val="0"/>
          <w:bCs w:val="0"/>
          <w:color w:val="000000" w:themeColor="text1"/>
          <w:sz w:val="28"/>
          <w:szCs w:val="28"/>
          <w:lang w:val="en-US" w:eastAsia="zh-CN"/>
          <w14:textFill>
            <w14:solidFill>
              <w14:schemeClr w14:val="tx1"/>
            </w14:solidFill>
          </w14:textFill>
        </w:rPr>
        <w:t>具有安保管理能力和协调能力，退伍军人优先。</w:t>
      </w:r>
      <w:r>
        <w:rPr>
          <w:rFonts w:hint="eastAsia" w:ascii="宋体" w:hAnsi="宋体" w:eastAsia="宋体" w:cs="宋体"/>
          <w:b w:val="0"/>
          <w:bCs w:val="0"/>
          <w:color w:val="000000" w:themeColor="text1"/>
          <w:sz w:val="28"/>
          <w:szCs w:val="28"/>
          <w:lang w:eastAsia="zh-CN"/>
          <w14:textFill>
            <w14:solidFill>
              <w14:schemeClr w14:val="tx1"/>
            </w14:solidFill>
          </w14:textFill>
        </w:rPr>
        <w:t xml:space="preserve">         </w:t>
      </w:r>
    </w:p>
    <w:p w14:paraId="0026A055">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8、</w:t>
      </w:r>
      <w:r>
        <w:rPr>
          <w:rFonts w:hint="eastAsia" w:ascii="宋体" w:hAnsi="宋体" w:eastAsia="宋体" w:cs="宋体"/>
          <w:b w:val="0"/>
          <w:bCs w:val="0"/>
          <w:color w:val="000000" w:themeColor="text1"/>
          <w:sz w:val="28"/>
          <w:szCs w:val="28"/>
          <w:lang w:eastAsia="zh-CN"/>
          <w14:textFill>
            <w14:solidFill>
              <w14:schemeClr w14:val="tx1"/>
            </w14:solidFill>
          </w14:textFill>
        </w:rPr>
        <w:t>保安人员24人，男性，年龄55岁以下，身体健康，无犯罪记录，具有保安员证。</w:t>
      </w:r>
    </w:p>
    <w:p w14:paraId="334FB6B8">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9、消防控制室值班人员4名，</w:t>
      </w:r>
      <w:r>
        <w:rPr>
          <w:rFonts w:hint="eastAsia" w:ascii="宋体" w:hAnsi="宋体" w:eastAsia="宋体" w:cs="宋体"/>
          <w:b w:val="0"/>
          <w:bCs w:val="0"/>
          <w:color w:val="000000" w:themeColor="text1"/>
          <w:sz w:val="28"/>
          <w:szCs w:val="28"/>
          <w:lang w:eastAsia="zh-CN"/>
          <w14:textFill>
            <w14:solidFill>
              <w14:schemeClr w14:val="tx1"/>
            </w14:solidFill>
          </w14:textFill>
        </w:rPr>
        <w:t>男性，年龄55岁以下，身体健康，无犯罪记录，</w:t>
      </w:r>
      <w:r>
        <w:rPr>
          <w:rFonts w:hint="eastAsia" w:ascii="宋体" w:hAnsi="宋体" w:eastAsia="宋体" w:cs="宋体"/>
          <w:b w:val="0"/>
          <w:bCs w:val="0"/>
          <w:color w:val="000000" w:themeColor="text1"/>
          <w:sz w:val="28"/>
          <w:szCs w:val="28"/>
          <w:lang w:val="en-US" w:eastAsia="zh-CN"/>
          <w14:textFill>
            <w14:solidFill>
              <w14:schemeClr w14:val="tx1"/>
            </w14:solidFill>
          </w14:textFill>
        </w:rPr>
        <w:t>持有国家认可的消防操作员证。</w:t>
      </w:r>
    </w:p>
    <w:tbl>
      <w:tblPr>
        <w:tblStyle w:val="4"/>
        <w:tblW w:w="93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2816"/>
        <w:gridCol w:w="1493"/>
        <w:gridCol w:w="868"/>
        <w:gridCol w:w="1115"/>
        <w:gridCol w:w="1200"/>
        <w:gridCol w:w="1200"/>
      </w:tblGrid>
      <w:tr w14:paraId="37E3F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5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7C9E0AA">
            <w:pPr>
              <w:ind w:firstLine="3313" w:firstLineChars="1500"/>
              <w:jc w:val="both"/>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sz w:val="22"/>
                <w:szCs w:val="22"/>
                <w:u w:val="none"/>
                <w:lang w:val="en-US" w:eastAsia="zh-CN"/>
              </w:rPr>
              <w:t>保洁部</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C99A85">
            <w:pPr>
              <w:jc w:val="both"/>
              <w:rPr>
                <w:rFonts w:hint="eastAsia" w:ascii="宋体" w:hAnsi="宋体" w:eastAsia="宋体" w:cs="宋体"/>
                <w:b/>
                <w:bCs/>
                <w:i w:val="0"/>
                <w:iCs w:val="0"/>
                <w:color w:val="000000"/>
                <w:sz w:val="22"/>
                <w:szCs w:val="22"/>
                <w:u w:val="none"/>
                <w:lang w:val="en-US" w:eastAsia="zh-CN"/>
              </w:rPr>
            </w:pP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BF092E">
            <w:pPr>
              <w:jc w:val="both"/>
              <w:rPr>
                <w:rFonts w:hint="eastAsia" w:ascii="宋体" w:hAnsi="宋体" w:eastAsia="宋体" w:cs="宋体"/>
                <w:b/>
                <w:bCs/>
                <w:i w:val="0"/>
                <w:iCs w:val="0"/>
                <w:color w:val="000000"/>
                <w:sz w:val="22"/>
                <w:szCs w:val="22"/>
                <w:u w:val="none"/>
              </w:rPr>
            </w:pPr>
          </w:p>
        </w:tc>
      </w:tr>
      <w:tr w14:paraId="10FDF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3D503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81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F3659B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科室名称</w:t>
            </w:r>
          </w:p>
        </w:tc>
        <w:tc>
          <w:tcPr>
            <w:tcW w:w="149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16645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保洁人数</w:t>
            </w:r>
          </w:p>
        </w:tc>
        <w:tc>
          <w:tcPr>
            <w:tcW w:w="86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F679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组长</w:t>
            </w:r>
          </w:p>
        </w:tc>
        <w:tc>
          <w:tcPr>
            <w:tcW w:w="111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1975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保洁主管</w:t>
            </w:r>
          </w:p>
        </w:tc>
        <w:tc>
          <w:tcPr>
            <w:tcW w:w="1200" w:type="dxa"/>
            <w:tcBorders>
              <w:top w:val="single" w:color="auto" w:sz="4" w:space="0"/>
              <w:left w:val="nil"/>
              <w:bottom w:val="single" w:color="auto" w:sz="4" w:space="0"/>
              <w:right w:val="single" w:color="000000" w:sz="4" w:space="0"/>
            </w:tcBorders>
            <w:shd w:val="clear" w:color="auto" w:fill="auto"/>
            <w:noWrap/>
            <w:vAlign w:val="center"/>
          </w:tcPr>
          <w:p w14:paraId="58CF0D9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1200" w:type="dxa"/>
            <w:tcBorders>
              <w:top w:val="single" w:color="auto" w:sz="4" w:space="0"/>
              <w:left w:val="nil"/>
              <w:bottom w:val="single" w:color="auto" w:sz="4" w:space="0"/>
              <w:right w:val="single" w:color="000000" w:sz="4" w:space="0"/>
            </w:tcBorders>
            <w:shd w:val="clear" w:color="auto" w:fill="auto"/>
            <w:noWrap/>
            <w:vAlign w:val="center"/>
          </w:tcPr>
          <w:p w14:paraId="25CC70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物业经理</w:t>
            </w:r>
          </w:p>
        </w:tc>
      </w:tr>
      <w:tr w14:paraId="00A4A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1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DC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住院部大厅</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1D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CC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5" w:type="dxa"/>
            <w:vMerge w:val="restart"/>
            <w:tcBorders>
              <w:top w:val="single" w:color="000000" w:sz="4" w:space="0"/>
              <w:left w:val="single" w:color="000000" w:sz="4" w:space="0"/>
              <w:bottom w:val="single" w:color="000000" w:sz="4" w:space="0"/>
              <w:right w:val="single" w:color="auto" w:sz="4" w:space="0"/>
            </w:tcBorders>
            <w:shd w:val="clear" w:color="auto" w:fill="auto"/>
            <w:noWrap/>
            <w:vAlign w:val="center"/>
          </w:tcPr>
          <w:p w14:paraId="31568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0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E93EB3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w:t>
            </w:r>
          </w:p>
        </w:tc>
        <w:tc>
          <w:tcPr>
            <w:tcW w:w="120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09DA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BA45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50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CC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医技楼1楼急诊科</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F1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7D8B7">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761A1D59">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CCB9AC8">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9DC2E89">
            <w:pPr>
              <w:jc w:val="center"/>
              <w:rPr>
                <w:rFonts w:hint="eastAsia" w:ascii="宋体" w:hAnsi="宋体" w:eastAsia="宋体" w:cs="宋体"/>
                <w:i w:val="0"/>
                <w:iCs w:val="0"/>
                <w:color w:val="000000"/>
                <w:sz w:val="22"/>
                <w:szCs w:val="22"/>
                <w:u w:val="none"/>
              </w:rPr>
            </w:pPr>
          </w:p>
        </w:tc>
      </w:tr>
      <w:tr w14:paraId="36A54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407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78B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医技楼1楼放射科</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FC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C12C">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3E2A2020">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290659">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FD08532">
            <w:pPr>
              <w:jc w:val="center"/>
              <w:rPr>
                <w:rFonts w:hint="eastAsia" w:ascii="宋体" w:hAnsi="宋体" w:eastAsia="宋体" w:cs="宋体"/>
                <w:i w:val="0"/>
                <w:iCs w:val="0"/>
                <w:color w:val="000000"/>
                <w:sz w:val="22"/>
                <w:szCs w:val="22"/>
                <w:u w:val="none"/>
              </w:rPr>
            </w:pPr>
          </w:p>
        </w:tc>
      </w:tr>
      <w:tr w14:paraId="0A5F7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B6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B55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医技楼2楼急诊科</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E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D0612">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5A4B7859">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C728A66">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140B43">
            <w:pPr>
              <w:jc w:val="center"/>
              <w:rPr>
                <w:rFonts w:hint="eastAsia" w:ascii="宋体" w:hAnsi="宋体" w:eastAsia="宋体" w:cs="宋体"/>
                <w:i w:val="0"/>
                <w:iCs w:val="0"/>
                <w:color w:val="000000"/>
                <w:sz w:val="22"/>
                <w:szCs w:val="22"/>
                <w:u w:val="none"/>
              </w:rPr>
            </w:pPr>
          </w:p>
        </w:tc>
      </w:tr>
      <w:tr w14:paraId="79083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8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EB5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医技楼2楼介入室</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51C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0A22">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1D69FBB6">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03DFDC7">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8C8667">
            <w:pPr>
              <w:jc w:val="center"/>
              <w:rPr>
                <w:rFonts w:hint="eastAsia" w:ascii="宋体" w:hAnsi="宋体" w:eastAsia="宋体" w:cs="宋体"/>
                <w:i w:val="0"/>
                <w:iCs w:val="0"/>
                <w:color w:val="000000"/>
                <w:sz w:val="22"/>
                <w:szCs w:val="22"/>
                <w:u w:val="none"/>
              </w:rPr>
            </w:pPr>
          </w:p>
        </w:tc>
      </w:tr>
      <w:tr w14:paraId="5CE70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7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B4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医技楼2楼血透室</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5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67A9">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2D2AF420">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7CFC8C">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7DB0853">
            <w:pPr>
              <w:jc w:val="center"/>
              <w:rPr>
                <w:rFonts w:hint="eastAsia" w:ascii="宋体" w:hAnsi="宋体" w:eastAsia="宋体" w:cs="宋体"/>
                <w:i w:val="0"/>
                <w:iCs w:val="0"/>
                <w:color w:val="000000"/>
                <w:sz w:val="22"/>
                <w:szCs w:val="22"/>
                <w:u w:val="none"/>
              </w:rPr>
            </w:pPr>
          </w:p>
        </w:tc>
      </w:tr>
      <w:tr w14:paraId="4CF9E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70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744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医技楼2楼内镜</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FA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6C42A">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66851265">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819730E">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87EDA08">
            <w:pPr>
              <w:jc w:val="center"/>
              <w:rPr>
                <w:rFonts w:hint="eastAsia" w:ascii="宋体" w:hAnsi="宋体" w:eastAsia="宋体" w:cs="宋体"/>
                <w:i w:val="0"/>
                <w:iCs w:val="0"/>
                <w:color w:val="000000"/>
                <w:sz w:val="22"/>
                <w:szCs w:val="22"/>
                <w:u w:val="none"/>
              </w:rPr>
            </w:pPr>
          </w:p>
        </w:tc>
      </w:tr>
      <w:tr w14:paraId="48C98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A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8EF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医技楼2楼住院药房</w:t>
            </w: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E3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F5278">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0C09A66C">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05BB7C">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F999466">
            <w:pPr>
              <w:jc w:val="center"/>
              <w:rPr>
                <w:rFonts w:hint="eastAsia" w:ascii="宋体" w:hAnsi="宋体" w:eastAsia="宋体" w:cs="宋体"/>
                <w:i w:val="0"/>
                <w:iCs w:val="0"/>
                <w:color w:val="000000"/>
                <w:sz w:val="22"/>
                <w:szCs w:val="22"/>
                <w:u w:val="none"/>
              </w:rPr>
            </w:pPr>
          </w:p>
        </w:tc>
      </w:tr>
      <w:tr w14:paraId="10A85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6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BE0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医技楼2楼住供应室</w:t>
            </w: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E613B">
            <w:pPr>
              <w:jc w:val="center"/>
              <w:rPr>
                <w:rFonts w:hint="eastAsia" w:ascii="宋体" w:hAnsi="宋体" w:eastAsia="宋体" w:cs="宋体"/>
                <w:i w:val="0"/>
                <w:iCs w:val="0"/>
                <w:color w:val="000000"/>
                <w:sz w:val="22"/>
                <w:szCs w:val="22"/>
                <w:u w:val="none"/>
              </w:rPr>
            </w:pP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529A8">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4A877BA2">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E8F2C9">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DD7F95D">
            <w:pPr>
              <w:jc w:val="center"/>
              <w:rPr>
                <w:rFonts w:hint="eastAsia" w:ascii="宋体" w:hAnsi="宋体" w:eastAsia="宋体" w:cs="宋体"/>
                <w:i w:val="0"/>
                <w:iCs w:val="0"/>
                <w:color w:val="000000"/>
                <w:sz w:val="22"/>
                <w:szCs w:val="22"/>
                <w:u w:val="none"/>
              </w:rPr>
            </w:pPr>
          </w:p>
        </w:tc>
      </w:tr>
      <w:tr w14:paraId="0931D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18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CB6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医技楼3楼功能科</w:t>
            </w: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CD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1497">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5A4A2A02">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5C00C0C">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2A9B506">
            <w:pPr>
              <w:jc w:val="center"/>
              <w:rPr>
                <w:rFonts w:hint="eastAsia" w:ascii="宋体" w:hAnsi="宋体" w:eastAsia="宋体" w:cs="宋体"/>
                <w:i w:val="0"/>
                <w:iCs w:val="0"/>
                <w:color w:val="000000"/>
                <w:sz w:val="22"/>
                <w:szCs w:val="22"/>
                <w:u w:val="none"/>
              </w:rPr>
            </w:pPr>
          </w:p>
        </w:tc>
      </w:tr>
      <w:tr w14:paraId="2E636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A9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1A0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医技楼3楼B超室</w:t>
            </w: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96D39">
            <w:pPr>
              <w:jc w:val="center"/>
              <w:rPr>
                <w:rFonts w:hint="eastAsia" w:ascii="宋体" w:hAnsi="宋体" w:eastAsia="宋体" w:cs="宋体"/>
                <w:i w:val="0"/>
                <w:iCs w:val="0"/>
                <w:color w:val="000000"/>
                <w:sz w:val="22"/>
                <w:szCs w:val="22"/>
                <w:u w:val="none"/>
              </w:rPr>
            </w:pP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0C6B5">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779A8DBC">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94E6A1A">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6FA7907">
            <w:pPr>
              <w:jc w:val="center"/>
              <w:rPr>
                <w:rFonts w:hint="eastAsia" w:ascii="宋体" w:hAnsi="宋体" w:eastAsia="宋体" w:cs="宋体"/>
                <w:i w:val="0"/>
                <w:iCs w:val="0"/>
                <w:color w:val="000000"/>
                <w:sz w:val="22"/>
                <w:szCs w:val="22"/>
                <w:u w:val="none"/>
              </w:rPr>
            </w:pPr>
          </w:p>
        </w:tc>
      </w:tr>
      <w:tr w14:paraId="57393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B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2F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医技楼3楼ICU</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C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0C53">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750DC4F0">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995F81E">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90C9C0">
            <w:pPr>
              <w:jc w:val="center"/>
              <w:rPr>
                <w:rFonts w:hint="eastAsia" w:ascii="宋体" w:hAnsi="宋体" w:eastAsia="宋体" w:cs="宋体"/>
                <w:i w:val="0"/>
                <w:iCs w:val="0"/>
                <w:color w:val="000000"/>
                <w:sz w:val="22"/>
                <w:szCs w:val="22"/>
                <w:u w:val="none"/>
              </w:rPr>
            </w:pPr>
          </w:p>
        </w:tc>
      </w:tr>
      <w:tr w14:paraId="55FC7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7C1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EB9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医技楼3楼手术室</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4F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F801">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27D02C8F">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E6077FA">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A94E82D">
            <w:pPr>
              <w:jc w:val="center"/>
              <w:rPr>
                <w:rFonts w:hint="eastAsia" w:ascii="宋体" w:hAnsi="宋体" w:eastAsia="宋体" w:cs="宋体"/>
                <w:i w:val="0"/>
                <w:iCs w:val="0"/>
                <w:color w:val="000000"/>
                <w:sz w:val="22"/>
                <w:szCs w:val="22"/>
                <w:u w:val="none"/>
              </w:rPr>
            </w:pPr>
          </w:p>
        </w:tc>
      </w:tr>
      <w:tr w14:paraId="2C69E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B2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E8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医技楼4楼康复治疗区</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6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244C">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7FFE1E79">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0E7A57E">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DC2FA17">
            <w:pPr>
              <w:jc w:val="center"/>
              <w:rPr>
                <w:rFonts w:hint="eastAsia" w:ascii="宋体" w:hAnsi="宋体" w:eastAsia="宋体" w:cs="宋体"/>
                <w:i w:val="0"/>
                <w:iCs w:val="0"/>
                <w:color w:val="000000"/>
                <w:sz w:val="22"/>
                <w:szCs w:val="22"/>
                <w:u w:val="none"/>
              </w:rPr>
            </w:pPr>
          </w:p>
        </w:tc>
      </w:tr>
      <w:tr w14:paraId="2892A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68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8B7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医技楼4检验科输血</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20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73026">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7C28B904">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9B56DE">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A39C619">
            <w:pPr>
              <w:jc w:val="center"/>
              <w:rPr>
                <w:rFonts w:hint="eastAsia" w:ascii="宋体" w:hAnsi="宋体" w:eastAsia="宋体" w:cs="宋体"/>
                <w:i w:val="0"/>
                <w:iCs w:val="0"/>
                <w:color w:val="000000"/>
                <w:sz w:val="22"/>
                <w:szCs w:val="22"/>
                <w:u w:val="none"/>
              </w:rPr>
            </w:pPr>
          </w:p>
        </w:tc>
      </w:tr>
      <w:tr w14:paraId="3B94C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D0D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C13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医技楼4病理科</w:t>
            </w: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8C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0DF75">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380A430E">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7D4306">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CBDECAD">
            <w:pPr>
              <w:jc w:val="center"/>
              <w:rPr>
                <w:rFonts w:hint="eastAsia" w:ascii="宋体" w:hAnsi="宋体" w:eastAsia="宋体" w:cs="宋体"/>
                <w:i w:val="0"/>
                <w:iCs w:val="0"/>
                <w:color w:val="000000"/>
                <w:sz w:val="22"/>
                <w:szCs w:val="22"/>
                <w:u w:val="none"/>
              </w:rPr>
            </w:pPr>
          </w:p>
        </w:tc>
      </w:tr>
      <w:tr w14:paraId="200C4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1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4E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医技楼4病理科</w:t>
            </w: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96904">
            <w:pPr>
              <w:jc w:val="center"/>
              <w:rPr>
                <w:rFonts w:hint="eastAsia" w:ascii="宋体" w:hAnsi="宋体" w:eastAsia="宋体" w:cs="宋体"/>
                <w:i w:val="0"/>
                <w:iCs w:val="0"/>
                <w:color w:val="000000"/>
                <w:sz w:val="22"/>
                <w:szCs w:val="22"/>
                <w:u w:val="none"/>
              </w:rPr>
            </w:pP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DEA7">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419344C2">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E493DB">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0456549">
            <w:pPr>
              <w:jc w:val="center"/>
              <w:rPr>
                <w:rFonts w:hint="eastAsia" w:ascii="宋体" w:hAnsi="宋体" w:eastAsia="宋体" w:cs="宋体"/>
                <w:i w:val="0"/>
                <w:iCs w:val="0"/>
                <w:color w:val="000000"/>
                <w:sz w:val="22"/>
                <w:szCs w:val="22"/>
                <w:u w:val="none"/>
              </w:rPr>
            </w:pPr>
          </w:p>
        </w:tc>
      </w:tr>
      <w:tr w14:paraId="48218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9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FD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科研楼1楼+药剂科</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C7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F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2D4C06EE">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68CB21A">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7784767">
            <w:pPr>
              <w:jc w:val="center"/>
              <w:rPr>
                <w:rFonts w:hint="eastAsia" w:ascii="宋体" w:hAnsi="宋体" w:eastAsia="宋体" w:cs="宋体"/>
                <w:i w:val="0"/>
                <w:iCs w:val="0"/>
                <w:color w:val="000000"/>
                <w:sz w:val="22"/>
                <w:szCs w:val="22"/>
                <w:u w:val="none"/>
              </w:rPr>
            </w:pPr>
          </w:p>
        </w:tc>
      </w:tr>
      <w:tr w14:paraId="1EA97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0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0B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科研楼2楼</w:t>
            </w: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32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5664">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5EBBE9F4">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8924B1">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45BC678">
            <w:pPr>
              <w:jc w:val="center"/>
              <w:rPr>
                <w:rFonts w:hint="eastAsia" w:ascii="宋体" w:hAnsi="宋体" w:eastAsia="宋体" w:cs="宋体"/>
                <w:i w:val="0"/>
                <w:iCs w:val="0"/>
                <w:color w:val="000000"/>
                <w:sz w:val="22"/>
                <w:szCs w:val="22"/>
                <w:u w:val="none"/>
              </w:rPr>
            </w:pPr>
          </w:p>
        </w:tc>
      </w:tr>
      <w:tr w14:paraId="4039B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6A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A1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科研楼3楼</w:t>
            </w: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8ADE">
            <w:pPr>
              <w:jc w:val="center"/>
              <w:rPr>
                <w:rFonts w:hint="eastAsia" w:ascii="宋体" w:hAnsi="宋体" w:eastAsia="宋体" w:cs="宋体"/>
                <w:i w:val="0"/>
                <w:iCs w:val="0"/>
                <w:color w:val="000000"/>
                <w:sz w:val="22"/>
                <w:szCs w:val="22"/>
                <w:u w:val="none"/>
              </w:rPr>
            </w:pP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BD9C">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170AF5AA">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8F41D4C">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81DCAE3">
            <w:pPr>
              <w:jc w:val="center"/>
              <w:rPr>
                <w:rFonts w:hint="eastAsia" w:ascii="宋体" w:hAnsi="宋体" w:eastAsia="宋体" w:cs="宋体"/>
                <w:i w:val="0"/>
                <w:iCs w:val="0"/>
                <w:color w:val="000000"/>
                <w:sz w:val="22"/>
                <w:szCs w:val="22"/>
                <w:u w:val="none"/>
              </w:rPr>
            </w:pPr>
          </w:p>
        </w:tc>
      </w:tr>
      <w:tr w14:paraId="57CE9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0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A5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科研楼4楼</w:t>
            </w: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C8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C8C0">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4AF3DC22">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0A4F4D">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A18E3EC">
            <w:pPr>
              <w:jc w:val="center"/>
              <w:rPr>
                <w:rFonts w:hint="eastAsia" w:ascii="宋体" w:hAnsi="宋体" w:eastAsia="宋体" w:cs="宋体"/>
                <w:i w:val="0"/>
                <w:iCs w:val="0"/>
                <w:color w:val="000000"/>
                <w:sz w:val="22"/>
                <w:szCs w:val="22"/>
                <w:u w:val="none"/>
              </w:rPr>
            </w:pPr>
          </w:p>
        </w:tc>
      </w:tr>
      <w:tr w14:paraId="4332A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AF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C8A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科研楼5楼</w:t>
            </w: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4B28">
            <w:pPr>
              <w:jc w:val="center"/>
              <w:rPr>
                <w:rFonts w:hint="eastAsia" w:ascii="宋体" w:hAnsi="宋体" w:eastAsia="宋体" w:cs="宋体"/>
                <w:i w:val="0"/>
                <w:iCs w:val="0"/>
                <w:color w:val="000000"/>
                <w:sz w:val="22"/>
                <w:szCs w:val="22"/>
                <w:u w:val="none"/>
              </w:rPr>
            </w:pP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9491D">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4C93C437">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DF5A89">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D4C01A">
            <w:pPr>
              <w:jc w:val="center"/>
              <w:rPr>
                <w:rFonts w:hint="eastAsia" w:ascii="宋体" w:hAnsi="宋体" w:eastAsia="宋体" w:cs="宋体"/>
                <w:i w:val="0"/>
                <w:iCs w:val="0"/>
                <w:color w:val="000000"/>
                <w:sz w:val="22"/>
                <w:szCs w:val="22"/>
                <w:u w:val="none"/>
              </w:rPr>
            </w:pPr>
          </w:p>
        </w:tc>
      </w:tr>
      <w:tr w14:paraId="51635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5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5B4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门诊1楼体检中心</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7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1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0F4BAA8D">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0AF67C1">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532092A">
            <w:pPr>
              <w:jc w:val="center"/>
              <w:rPr>
                <w:rFonts w:hint="eastAsia" w:ascii="宋体" w:hAnsi="宋体" w:eastAsia="宋体" w:cs="宋体"/>
                <w:i w:val="0"/>
                <w:iCs w:val="0"/>
                <w:color w:val="000000"/>
                <w:sz w:val="22"/>
                <w:szCs w:val="22"/>
                <w:u w:val="none"/>
              </w:rPr>
            </w:pPr>
          </w:p>
        </w:tc>
      </w:tr>
      <w:tr w14:paraId="16E8A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DE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5D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门诊1楼康复+药房</w:t>
            </w:r>
          </w:p>
        </w:tc>
        <w:tc>
          <w:tcPr>
            <w:tcW w:w="14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F36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A9EE">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404BB9C9">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0384CC5">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A7AADAD">
            <w:pPr>
              <w:jc w:val="center"/>
              <w:rPr>
                <w:rFonts w:hint="eastAsia" w:ascii="宋体" w:hAnsi="宋体" w:eastAsia="宋体" w:cs="宋体"/>
                <w:i w:val="0"/>
                <w:iCs w:val="0"/>
                <w:color w:val="000000"/>
                <w:sz w:val="22"/>
                <w:szCs w:val="22"/>
                <w:u w:val="none"/>
              </w:rPr>
            </w:pPr>
          </w:p>
        </w:tc>
      </w:tr>
      <w:tr w14:paraId="6FF54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AE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60E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门诊1楼大厅</w:t>
            </w:r>
          </w:p>
        </w:tc>
        <w:tc>
          <w:tcPr>
            <w:tcW w:w="14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DE57E">
            <w:pPr>
              <w:jc w:val="center"/>
              <w:rPr>
                <w:rFonts w:hint="eastAsia" w:ascii="宋体" w:hAnsi="宋体" w:eastAsia="宋体" w:cs="宋体"/>
                <w:i w:val="0"/>
                <w:iCs w:val="0"/>
                <w:color w:val="000000"/>
                <w:sz w:val="22"/>
                <w:szCs w:val="22"/>
                <w:u w:val="none"/>
              </w:rPr>
            </w:pP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A8835">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0D6C26D7">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4DBEA60">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4CBB144">
            <w:pPr>
              <w:jc w:val="center"/>
              <w:rPr>
                <w:rFonts w:hint="eastAsia" w:ascii="宋体" w:hAnsi="宋体" w:eastAsia="宋体" w:cs="宋体"/>
                <w:i w:val="0"/>
                <w:iCs w:val="0"/>
                <w:color w:val="000000"/>
                <w:sz w:val="22"/>
                <w:szCs w:val="22"/>
                <w:u w:val="none"/>
              </w:rPr>
            </w:pPr>
          </w:p>
        </w:tc>
      </w:tr>
      <w:tr w14:paraId="05415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3D3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945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门诊2楼</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A7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12D17">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46CE7864">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C8D2EF8">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954520B">
            <w:pPr>
              <w:jc w:val="center"/>
              <w:rPr>
                <w:rFonts w:hint="eastAsia" w:ascii="宋体" w:hAnsi="宋体" w:eastAsia="宋体" w:cs="宋体"/>
                <w:i w:val="0"/>
                <w:iCs w:val="0"/>
                <w:color w:val="000000"/>
                <w:sz w:val="22"/>
                <w:szCs w:val="22"/>
                <w:u w:val="none"/>
              </w:rPr>
            </w:pPr>
          </w:p>
        </w:tc>
      </w:tr>
      <w:tr w14:paraId="3317E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019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F75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门诊3楼</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583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45E06">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404DB019">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0A43852">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3AC158">
            <w:pPr>
              <w:jc w:val="center"/>
              <w:rPr>
                <w:rFonts w:hint="eastAsia" w:ascii="宋体" w:hAnsi="宋体" w:eastAsia="宋体" w:cs="宋体"/>
                <w:i w:val="0"/>
                <w:iCs w:val="0"/>
                <w:color w:val="000000"/>
                <w:sz w:val="22"/>
                <w:szCs w:val="22"/>
                <w:u w:val="none"/>
              </w:rPr>
            </w:pPr>
          </w:p>
        </w:tc>
      </w:tr>
      <w:tr w14:paraId="573B2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D40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DB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门诊4楼</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66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DA324">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0A8FD598">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5A72216">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357091">
            <w:pPr>
              <w:jc w:val="center"/>
              <w:rPr>
                <w:rFonts w:hint="eastAsia" w:ascii="宋体" w:hAnsi="宋体" w:eastAsia="宋体" w:cs="宋体"/>
                <w:i w:val="0"/>
                <w:iCs w:val="0"/>
                <w:color w:val="000000"/>
                <w:sz w:val="22"/>
                <w:szCs w:val="22"/>
                <w:u w:val="none"/>
              </w:rPr>
            </w:pPr>
          </w:p>
        </w:tc>
      </w:tr>
      <w:tr w14:paraId="06F71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84D9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29</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B0B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住院部一区5楼康复科</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D92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DC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43B3405B">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DC44966">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1A3F9ED">
            <w:pPr>
              <w:jc w:val="center"/>
              <w:rPr>
                <w:rFonts w:hint="eastAsia" w:ascii="宋体" w:hAnsi="宋体" w:eastAsia="宋体" w:cs="宋体"/>
                <w:i w:val="0"/>
                <w:iCs w:val="0"/>
                <w:color w:val="000000"/>
                <w:sz w:val="22"/>
                <w:szCs w:val="22"/>
                <w:u w:val="none"/>
              </w:rPr>
            </w:pPr>
          </w:p>
        </w:tc>
      </w:tr>
      <w:tr w14:paraId="44BE7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7871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01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住院部一区6楼骨伤科</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A6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FDA22">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014F4FDF">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4EA3532">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0798EA">
            <w:pPr>
              <w:jc w:val="center"/>
              <w:rPr>
                <w:rFonts w:hint="eastAsia" w:ascii="宋体" w:hAnsi="宋体" w:eastAsia="宋体" w:cs="宋体"/>
                <w:i w:val="0"/>
                <w:iCs w:val="0"/>
                <w:color w:val="000000"/>
                <w:sz w:val="22"/>
                <w:szCs w:val="22"/>
                <w:u w:val="none"/>
              </w:rPr>
            </w:pPr>
          </w:p>
        </w:tc>
      </w:tr>
      <w:tr w14:paraId="4A6AB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98D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68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住院部一区7楼内科</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99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B13C">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3205F795">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450E33">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AA92EF">
            <w:pPr>
              <w:jc w:val="center"/>
              <w:rPr>
                <w:rFonts w:hint="eastAsia" w:ascii="宋体" w:hAnsi="宋体" w:eastAsia="宋体" w:cs="宋体"/>
                <w:i w:val="0"/>
                <w:iCs w:val="0"/>
                <w:color w:val="000000"/>
                <w:sz w:val="22"/>
                <w:szCs w:val="22"/>
                <w:u w:val="none"/>
              </w:rPr>
            </w:pPr>
          </w:p>
        </w:tc>
      </w:tr>
      <w:tr w14:paraId="3B983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B1C29">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671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住院部一区8楼外科</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F1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2E912">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1696969F">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83E9B75">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42128E4">
            <w:pPr>
              <w:jc w:val="center"/>
              <w:rPr>
                <w:rFonts w:hint="eastAsia" w:ascii="宋体" w:hAnsi="宋体" w:eastAsia="宋体" w:cs="宋体"/>
                <w:i w:val="0"/>
                <w:iCs w:val="0"/>
                <w:color w:val="000000"/>
                <w:sz w:val="22"/>
                <w:szCs w:val="22"/>
                <w:u w:val="none"/>
              </w:rPr>
            </w:pPr>
          </w:p>
        </w:tc>
      </w:tr>
      <w:tr w14:paraId="5C8B1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EEF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33</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81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住院部一区9楼</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3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0A48">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0CA6F4D2">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42C921A">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2476CF7">
            <w:pPr>
              <w:jc w:val="center"/>
              <w:rPr>
                <w:rFonts w:hint="eastAsia" w:ascii="宋体" w:hAnsi="宋体" w:eastAsia="宋体" w:cs="宋体"/>
                <w:i w:val="0"/>
                <w:iCs w:val="0"/>
                <w:color w:val="000000"/>
                <w:sz w:val="22"/>
                <w:szCs w:val="22"/>
                <w:u w:val="none"/>
              </w:rPr>
            </w:pPr>
          </w:p>
        </w:tc>
      </w:tr>
      <w:tr w14:paraId="4A7D9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4C1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34</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36D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住院部一区10老年科</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40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07A87">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7C33D497">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F043CC6">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73675C">
            <w:pPr>
              <w:jc w:val="center"/>
              <w:rPr>
                <w:rFonts w:hint="eastAsia" w:ascii="宋体" w:hAnsi="宋体" w:eastAsia="宋体" w:cs="宋体"/>
                <w:i w:val="0"/>
                <w:iCs w:val="0"/>
                <w:color w:val="000000"/>
                <w:sz w:val="22"/>
                <w:szCs w:val="22"/>
                <w:u w:val="none"/>
              </w:rPr>
            </w:pPr>
          </w:p>
        </w:tc>
      </w:tr>
      <w:tr w14:paraId="4A100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217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B8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住院部二区5楼</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0C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9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4DA4156F">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4A95BE">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DCCA90F">
            <w:pPr>
              <w:jc w:val="center"/>
              <w:rPr>
                <w:rFonts w:hint="eastAsia" w:ascii="宋体" w:hAnsi="宋体" w:eastAsia="宋体" w:cs="宋体"/>
                <w:i w:val="0"/>
                <w:iCs w:val="0"/>
                <w:color w:val="000000"/>
                <w:sz w:val="22"/>
                <w:szCs w:val="22"/>
                <w:u w:val="none"/>
              </w:rPr>
            </w:pPr>
          </w:p>
        </w:tc>
      </w:tr>
      <w:tr w14:paraId="6CC60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64FF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36</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4C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住院部二区6楼</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B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F057A">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5969692F">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88E7F93">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EE24E69">
            <w:pPr>
              <w:jc w:val="center"/>
              <w:rPr>
                <w:rFonts w:hint="eastAsia" w:ascii="宋体" w:hAnsi="宋体" w:eastAsia="宋体" w:cs="宋体"/>
                <w:i w:val="0"/>
                <w:iCs w:val="0"/>
                <w:color w:val="000000"/>
                <w:sz w:val="22"/>
                <w:szCs w:val="22"/>
                <w:u w:val="none"/>
              </w:rPr>
            </w:pPr>
          </w:p>
        </w:tc>
      </w:tr>
      <w:tr w14:paraId="6979B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617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2BE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住院部二区7楼</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09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6F61">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72CB0B20">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4A830BB">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7ED8431">
            <w:pPr>
              <w:jc w:val="center"/>
              <w:rPr>
                <w:rFonts w:hint="eastAsia" w:ascii="宋体" w:hAnsi="宋体" w:eastAsia="宋体" w:cs="宋体"/>
                <w:i w:val="0"/>
                <w:iCs w:val="0"/>
                <w:color w:val="000000"/>
                <w:sz w:val="22"/>
                <w:szCs w:val="22"/>
                <w:u w:val="none"/>
              </w:rPr>
            </w:pPr>
          </w:p>
        </w:tc>
      </w:tr>
      <w:tr w14:paraId="57EFA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3306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38</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C73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住院部二区8楼神外神内</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4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7DAA3">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02B35CD8">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DD0287B">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0B0D6CE">
            <w:pPr>
              <w:jc w:val="center"/>
              <w:rPr>
                <w:rFonts w:hint="eastAsia" w:ascii="宋体" w:hAnsi="宋体" w:eastAsia="宋体" w:cs="宋体"/>
                <w:i w:val="0"/>
                <w:iCs w:val="0"/>
                <w:color w:val="000000"/>
                <w:sz w:val="22"/>
                <w:szCs w:val="22"/>
                <w:u w:val="none"/>
              </w:rPr>
            </w:pPr>
          </w:p>
        </w:tc>
      </w:tr>
      <w:tr w14:paraId="3C5C2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93BF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39</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79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住院部二区9楼</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FC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7416">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6B3B92E5">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1150D67">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364BA6C">
            <w:pPr>
              <w:jc w:val="center"/>
              <w:rPr>
                <w:rFonts w:hint="eastAsia" w:ascii="宋体" w:hAnsi="宋体" w:eastAsia="宋体" w:cs="宋体"/>
                <w:i w:val="0"/>
                <w:iCs w:val="0"/>
                <w:color w:val="000000"/>
                <w:sz w:val="22"/>
                <w:szCs w:val="22"/>
                <w:u w:val="none"/>
              </w:rPr>
            </w:pPr>
          </w:p>
        </w:tc>
      </w:tr>
      <w:tr w14:paraId="7AEC0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4A0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40</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EC2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住院部二区10楼</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40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72958">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2268A9CA">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783822">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DBF642D">
            <w:pPr>
              <w:jc w:val="center"/>
              <w:rPr>
                <w:rFonts w:hint="eastAsia" w:ascii="宋体" w:hAnsi="宋体" w:eastAsia="宋体" w:cs="宋体"/>
                <w:i w:val="0"/>
                <w:iCs w:val="0"/>
                <w:color w:val="000000"/>
                <w:sz w:val="22"/>
                <w:szCs w:val="22"/>
                <w:u w:val="none"/>
              </w:rPr>
            </w:pPr>
          </w:p>
        </w:tc>
      </w:tr>
      <w:tr w14:paraId="0A37B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563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B77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感染科1、2楼</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8A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56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0349650E">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FE42C37">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A1986FD">
            <w:pPr>
              <w:jc w:val="center"/>
              <w:rPr>
                <w:rFonts w:hint="eastAsia" w:ascii="宋体" w:hAnsi="宋体" w:eastAsia="宋体" w:cs="宋体"/>
                <w:i w:val="0"/>
                <w:iCs w:val="0"/>
                <w:color w:val="000000"/>
                <w:sz w:val="22"/>
                <w:szCs w:val="22"/>
                <w:u w:val="none"/>
              </w:rPr>
            </w:pPr>
          </w:p>
        </w:tc>
      </w:tr>
      <w:tr w14:paraId="06BC3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EB2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6B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集中清洗</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42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A4234">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7034162A">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0C3E3C0">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F9A5E22">
            <w:pPr>
              <w:jc w:val="center"/>
              <w:rPr>
                <w:rFonts w:hint="eastAsia" w:ascii="宋体" w:hAnsi="宋体" w:eastAsia="宋体" w:cs="宋体"/>
                <w:i w:val="0"/>
                <w:iCs w:val="0"/>
                <w:color w:val="000000"/>
                <w:sz w:val="22"/>
                <w:szCs w:val="22"/>
                <w:u w:val="none"/>
              </w:rPr>
            </w:pPr>
          </w:p>
        </w:tc>
      </w:tr>
      <w:tr w14:paraId="029DE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C89D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1B4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外围保洁</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0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AB61B">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7C24E135">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19D45F">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B9E7D8">
            <w:pPr>
              <w:jc w:val="center"/>
              <w:rPr>
                <w:rFonts w:hint="eastAsia" w:ascii="宋体" w:hAnsi="宋体" w:eastAsia="宋体" w:cs="宋体"/>
                <w:i w:val="0"/>
                <w:iCs w:val="0"/>
                <w:color w:val="000000"/>
                <w:sz w:val="22"/>
                <w:szCs w:val="22"/>
                <w:u w:val="none"/>
              </w:rPr>
            </w:pPr>
          </w:p>
        </w:tc>
      </w:tr>
      <w:tr w14:paraId="0E9BF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699DF">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44</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F7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地下室1-3F</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8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97329">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06E0A53D">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EC7E07E">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F40609D">
            <w:pPr>
              <w:jc w:val="center"/>
              <w:rPr>
                <w:rFonts w:hint="eastAsia" w:ascii="宋体" w:hAnsi="宋体" w:eastAsia="宋体" w:cs="宋体"/>
                <w:i w:val="0"/>
                <w:iCs w:val="0"/>
                <w:color w:val="000000"/>
                <w:sz w:val="22"/>
                <w:szCs w:val="22"/>
                <w:u w:val="none"/>
              </w:rPr>
            </w:pPr>
          </w:p>
        </w:tc>
      </w:tr>
      <w:tr w14:paraId="2F9DC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8C40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45</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5C9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中班夜班</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7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07CFA">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1FDEA730">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BD7A881">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A7E13B3">
            <w:pPr>
              <w:jc w:val="center"/>
              <w:rPr>
                <w:rFonts w:hint="eastAsia" w:ascii="宋体" w:hAnsi="宋体" w:eastAsia="宋体" w:cs="宋体"/>
                <w:i w:val="0"/>
                <w:iCs w:val="0"/>
                <w:color w:val="000000"/>
                <w:sz w:val="22"/>
                <w:szCs w:val="22"/>
                <w:u w:val="none"/>
              </w:rPr>
            </w:pPr>
          </w:p>
        </w:tc>
      </w:tr>
      <w:tr w14:paraId="758AE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FE2D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46</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1D4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洗地机专项</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7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61723">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02A39D8B">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9A317B">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D8C5138">
            <w:pPr>
              <w:jc w:val="center"/>
              <w:rPr>
                <w:rFonts w:hint="eastAsia" w:ascii="宋体" w:hAnsi="宋体" w:eastAsia="宋体" w:cs="宋体"/>
                <w:i w:val="0"/>
                <w:iCs w:val="0"/>
                <w:color w:val="000000"/>
                <w:sz w:val="22"/>
                <w:szCs w:val="22"/>
                <w:u w:val="none"/>
              </w:rPr>
            </w:pPr>
          </w:p>
        </w:tc>
      </w:tr>
      <w:tr w14:paraId="69266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60A0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47</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D3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电梯养护专项</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86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5EFE2">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07829196">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7C5FE04">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722081">
            <w:pPr>
              <w:jc w:val="center"/>
              <w:rPr>
                <w:rFonts w:hint="eastAsia" w:ascii="宋体" w:hAnsi="宋体" w:eastAsia="宋体" w:cs="宋体"/>
                <w:i w:val="0"/>
                <w:iCs w:val="0"/>
                <w:color w:val="000000"/>
                <w:sz w:val="22"/>
                <w:szCs w:val="22"/>
                <w:u w:val="none"/>
              </w:rPr>
            </w:pPr>
          </w:p>
        </w:tc>
      </w:tr>
      <w:tr w14:paraId="03FB0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B610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48</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EF9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清洗玻璃专项</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4F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96A6D">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763035EF">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59B14A6">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14A8212">
            <w:pPr>
              <w:jc w:val="center"/>
              <w:rPr>
                <w:rFonts w:hint="eastAsia" w:ascii="宋体" w:hAnsi="宋体" w:eastAsia="宋体" w:cs="宋体"/>
                <w:i w:val="0"/>
                <w:iCs w:val="0"/>
                <w:color w:val="000000"/>
                <w:sz w:val="22"/>
                <w:szCs w:val="22"/>
                <w:u w:val="none"/>
              </w:rPr>
            </w:pPr>
          </w:p>
        </w:tc>
      </w:tr>
      <w:tr w14:paraId="7C032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3D6B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49</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E2F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绿地专家住房保洁</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6E1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C8C2">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19DC1EC7">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A9B97D">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C7C0C21">
            <w:pPr>
              <w:jc w:val="center"/>
              <w:rPr>
                <w:rFonts w:hint="eastAsia" w:ascii="宋体" w:hAnsi="宋体" w:eastAsia="宋体" w:cs="宋体"/>
                <w:i w:val="0"/>
                <w:iCs w:val="0"/>
                <w:color w:val="000000"/>
                <w:sz w:val="22"/>
                <w:szCs w:val="22"/>
                <w:u w:val="none"/>
              </w:rPr>
            </w:pPr>
          </w:p>
        </w:tc>
      </w:tr>
      <w:tr w14:paraId="549FE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6E8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50</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A96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卫健委外派保洁</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41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7B4CD">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4C68D4F4">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A015D6B">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A44838">
            <w:pPr>
              <w:jc w:val="center"/>
              <w:rPr>
                <w:rFonts w:hint="eastAsia" w:ascii="宋体" w:hAnsi="宋体" w:eastAsia="宋体" w:cs="宋体"/>
                <w:i w:val="0"/>
                <w:iCs w:val="0"/>
                <w:color w:val="000000"/>
                <w:sz w:val="22"/>
                <w:szCs w:val="22"/>
                <w:u w:val="none"/>
              </w:rPr>
            </w:pPr>
          </w:p>
        </w:tc>
      </w:tr>
      <w:tr w14:paraId="3D13A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462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51</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1B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专职保洁（含勤杂、搬运工）</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6B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6B683">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7B2ACCC1">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D9019F7">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1B75C2C">
            <w:pPr>
              <w:jc w:val="center"/>
              <w:rPr>
                <w:rFonts w:hint="eastAsia" w:ascii="宋体" w:hAnsi="宋体" w:eastAsia="宋体" w:cs="宋体"/>
                <w:i w:val="0"/>
                <w:iCs w:val="0"/>
                <w:color w:val="000000"/>
                <w:sz w:val="22"/>
                <w:szCs w:val="22"/>
                <w:u w:val="none"/>
              </w:rPr>
            </w:pPr>
          </w:p>
        </w:tc>
      </w:tr>
      <w:tr w14:paraId="61D5D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49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07A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电工</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ACCAE">
            <w:pPr>
              <w:jc w:val="center"/>
              <w:rPr>
                <w:rFonts w:hint="eastAsia" w:ascii="宋体" w:hAnsi="宋体" w:eastAsia="宋体" w:cs="宋体"/>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5D51789F">
            <w:pPr>
              <w:jc w:val="center"/>
              <w:rPr>
                <w:rFonts w:hint="eastAsia" w:ascii="宋体" w:hAnsi="宋体" w:eastAsia="宋体" w:cs="宋体"/>
                <w:i w:val="0"/>
                <w:iCs w:val="0"/>
                <w:color w:val="000000"/>
                <w:sz w:val="22"/>
                <w:szCs w:val="22"/>
                <w:u w:val="none"/>
              </w:rPr>
            </w:pPr>
          </w:p>
        </w:tc>
        <w:tc>
          <w:tcPr>
            <w:tcW w:w="120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227153E">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w:t>
            </w:r>
          </w:p>
        </w:tc>
        <w:tc>
          <w:tcPr>
            <w:tcW w:w="1200" w:type="dxa"/>
            <w:vMerge w:val="continue"/>
            <w:tcBorders>
              <w:top w:val="single" w:color="auto" w:sz="4" w:space="0"/>
              <w:left w:val="single" w:color="auto" w:sz="4" w:space="0"/>
              <w:bottom w:val="nil"/>
              <w:right w:val="single" w:color="auto" w:sz="4" w:space="0"/>
            </w:tcBorders>
            <w:shd w:val="clear" w:color="auto" w:fill="auto"/>
            <w:noWrap/>
            <w:vAlign w:val="center"/>
          </w:tcPr>
          <w:p w14:paraId="775F05B1">
            <w:pPr>
              <w:jc w:val="center"/>
              <w:rPr>
                <w:rFonts w:hint="eastAsia" w:ascii="宋体" w:hAnsi="宋体" w:eastAsia="宋体" w:cs="宋体"/>
                <w:i w:val="0"/>
                <w:iCs w:val="0"/>
                <w:color w:val="000000"/>
                <w:sz w:val="22"/>
                <w:szCs w:val="22"/>
                <w:u w:val="none"/>
              </w:rPr>
            </w:pPr>
          </w:p>
        </w:tc>
      </w:tr>
      <w:tr w14:paraId="4FD28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C78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w:t>
            </w:r>
          </w:p>
        </w:tc>
        <w:tc>
          <w:tcPr>
            <w:tcW w:w="2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CF78">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高压电工</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44DF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F7A1">
            <w:pPr>
              <w:jc w:val="cente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6E575F3">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right w:val="single" w:color="auto" w:sz="4" w:space="0"/>
            </w:tcBorders>
            <w:shd w:val="clear" w:color="auto" w:fill="auto"/>
            <w:noWrap/>
            <w:vAlign w:val="center"/>
          </w:tcPr>
          <w:p w14:paraId="57044651">
            <w:pPr>
              <w:jc w:val="center"/>
              <w:rPr>
                <w:rFonts w:hint="eastAsia" w:ascii="宋体" w:hAnsi="宋体" w:eastAsia="宋体" w:cs="宋体"/>
                <w:i w:val="0"/>
                <w:iCs w:val="0"/>
                <w:color w:val="000000"/>
                <w:sz w:val="22"/>
                <w:szCs w:val="22"/>
                <w:u w:val="none"/>
                <w:lang w:val="en-US" w:eastAsia="zh-CN"/>
              </w:rPr>
            </w:pPr>
          </w:p>
        </w:tc>
        <w:tc>
          <w:tcPr>
            <w:tcW w:w="1200" w:type="dxa"/>
            <w:vMerge w:val="restart"/>
            <w:tcBorders>
              <w:top w:val="nil"/>
              <w:left w:val="single" w:color="auto" w:sz="4" w:space="0"/>
              <w:bottom w:val="single" w:color="auto" w:sz="4" w:space="0"/>
              <w:right w:val="single" w:color="auto" w:sz="4" w:space="0"/>
            </w:tcBorders>
            <w:shd w:val="clear" w:color="auto" w:fill="auto"/>
            <w:noWrap/>
            <w:vAlign w:val="center"/>
          </w:tcPr>
          <w:p w14:paraId="16E72B9C">
            <w:pPr>
              <w:jc w:val="both"/>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 xml:space="preserve">          </w:t>
            </w:r>
          </w:p>
        </w:tc>
      </w:tr>
      <w:tr w14:paraId="4EA97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C0B859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w:t>
            </w:r>
          </w:p>
        </w:tc>
        <w:tc>
          <w:tcPr>
            <w:tcW w:w="281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A09E162">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低压电工</w:t>
            </w:r>
          </w:p>
        </w:tc>
        <w:tc>
          <w:tcPr>
            <w:tcW w:w="149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F8301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86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C130112">
            <w:pPr>
              <w:jc w:val="cente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1E8547EA">
            <w:pPr>
              <w:jc w:val="center"/>
              <w:rPr>
                <w:rFonts w:hint="eastAsia" w:ascii="宋体" w:hAnsi="宋体" w:eastAsia="宋体" w:cs="宋体"/>
                <w:i w:val="0"/>
                <w:iCs w:val="0"/>
                <w:color w:val="000000"/>
                <w:sz w:val="22"/>
                <w:szCs w:val="22"/>
                <w:u w:val="none"/>
              </w:rPr>
            </w:pPr>
          </w:p>
        </w:tc>
        <w:tc>
          <w:tcPr>
            <w:tcW w:w="1200" w:type="dxa"/>
            <w:vMerge w:val="continue"/>
            <w:tcBorders>
              <w:left w:val="single" w:color="auto" w:sz="4" w:space="0"/>
              <w:bottom w:val="single" w:color="auto" w:sz="4" w:space="0"/>
              <w:right w:val="single" w:color="auto" w:sz="4" w:space="0"/>
            </w:tcBorders>
            <w:shd w:val="clear" w:color="auto" w:fill="auto"/>
            <w:noWrap/>
            <w:vAlign w:val="center"/>
          </w:tcPr>
          <w:p w14:paraId="6FB2FCE9">
            <w:pPr>
              <w:jc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FFA5D8">
            <w:pPr>
              <w:jc w:val="center"/>
              <w:rPr>
                <w:rFonts w:hint="eastAsia" w:ascii="宋体" w:hAnsi="宋体" w:eastAsia="宋体" w:cs="宋体"/>
                <w:i w:val="0"/>
                <w:iCs w:val="0"/>
                <w:color w:val="000000"/>
                <w:sz w:val="22"/>
                <w:szCs w:val="22"/>
                <w:u w:val="none"/>
              </w:rPr>
            </w:pPr>
          </w:p>
        </w:tc>
      </w:tr>
      <w:tr w14:paraId="2E896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660" w:type="dxa"/>
            <w:tcBorders>
              <w:top w:val="single" w:color="auto" w:sz="4" w:space="0"/>
              <w:left w:val="single" w:color="auto" w:sz="4" w:space="0"/>
              <w:bottom w:val="single" w:color="auto" w:sz="4" w:space="0"/>
              <w:right w:val="nil"/>
            </w:tcBorders>
            <w:shd w:val="clear" w:color="auto" w:fill="auto"/>
            <w:noWrap/>
            <w:vAlign w:val="center"/>
          </w:tcPr>
          <w:p w14:paraId="2A1A815F">
            <w:pPr>
              <w:rPr>
                <w:rFonts w:hint="eastAsia" w:ascii="宋体" w:hAnsi="宋体" w:eastAsia="宋体" w:cs="宋体"/>
                <w:i w:val="0"/>
                <w:iCs w:val="0"/>
                <w:color w:val="000000"/>
                <w:sz w:val="22"/>
                <w:szCs w:val="22"/>
                <w:u w:val="none"/>
              </w:rPr>
            </w:pPr>
          </w:p>
        </w:tc>
        <w:tc>
          <w:tcPr>
            <w:tcW w:w="2816" w:type="dxa"/>
            <w:tcBorders>
              <w:top w:val="single" w:color="auto" w:sz="4" w:space="0"/>
              <w:left w:val="nil"/>
              <w:bottom w:val="single" w:color="auto" w:sz="4" w:space="0"/>
              <w:right w:val="nil"/>
            </w:tcBorders>
            <w:shd w:val="clear" w:color="auto" w:fill="auto"/>
            <w:noWrap/>
            <w:vAlign w:val="center"/>
          </w:tcPr>
          <w:p w14:paraId="406253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sz w:val="22"/>
                <w:szCs w:val="22"/>
                <w:u w:val="none"/>
                <w:lang w:val="en-US" w:eastAsia="zh-CN"/>
              </w:rPr>
              <w:t xml:space="preserve">         </w:t>
            </w:r>
            <w:r>
              <w:rPr>
                <w:rFonts w:hint="eastAsia" w:ascii="宋体" w:hAnsi="宋体" w:eastAsia="宋体" w:cs="宋体"/>
                <w:b/>
                <w:bCs/>
                <w:i w:val="0"/>
                <w:iCs w:val="0"/>
                <w:color w:val="000000"/>
                <w:sz w:val="22"/>
                <w:szCs w:val="22"/>
                <w:u w:val="none"/>
              </w:rPr>
              <w:t>秩序维护部</w:t>
            </w:r>
          </w:p>
        </w:tc>
        <w:tc>
          <w:tcPr>
            <w:tcW w:w="1493" w:type="dxa"/>
            <w:tcBorders>
              <w:top w:val="single" w:color="auto" w:sz="4" w:space="0"/>
              <w:left w:val="nil"/>
              <w:bottom w:val="single" w:color="auto" w:sz="4" w:space="0"/>
              <w:right w:val="nil"/>
            </w:tcBorders>
            <w:shd w:val="clear" w:color="auto" w:fill="auto"/>
            <w:noWrap/>
            <w:vAlign w:val="center"/>
          </w:tcPr>
          <w:p w14:paraId="2D4DA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8" w:type="dxa"/>
            <w:tcBorders>
              <w:top w:val="single" w:color="auto" w:sz="4" w:space="0"/>
              <w:left w:val="nil"/>
              <w:bottom w:val="single" w:color="auto" w:sz="4" w:space="0"/>
              <w:right w:val="nil"/>
            </w:tcBorders>
            <w:shd w:val="clear" w:color="auto" w:fill="auto"/>
            <w:noWrap/>
            <w:vAlign w:val="center"/>
          </w:tcPr>
          <w:p w14:paraId="5AD7C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115" w:type="dxa"/>
            <w:tcBorders>
              <w:top w:val="single" w:color="auto" w:sz="4" w:space="0"/>
              <w:left w:val="nil"/>
              <w:bottom w:val="single" w:color="auto" w:sz="4" w:space="0"/>
              <w:right w:val="single" w:color="auto" w:sz="4" w:space="0"/>
            </w:tcBorders>
            <w:shd w:val="clear" w:color="auto" w:fill="auto"/>
            <w:noWrap/>
            <w:vAlign w:val="center"/>
          </w:tcPr>
          <w:p w14:paraId="210C78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BD75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17C1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07E63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23CD1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序号</w:t>
            </w:r>
          </w:p>
        </w:tc>
        <w:tc>
          <w:tcPr>
            <w:tcW w:w="2816" w:type="dxa"/>
            <w:tcBorders>
              <w:top w:val="single" w:color="auto" w:sz="4" w:space="0"/>
              <w:left w:val="single" w:color="auto" w:sz="4" w:space="0"/>
              <w:bottom w:val="single" w:color="000000" w:sz="4" w:space="0"/>
              <w:right w:val="single" w:color="000000" w:sz="4" w:space="0"/>
            </w:tcBorders>
            <w:shd w:val="clear" w:color="auto" w:fill="auto"/>
            <w:noWrap/>
            <w:vAlign w:val="center"/>
          </w:tcPr>
          <w:p w14:paraId="7797C8F1">
            <w:pPr>
              <w:keepNext w:val="0"/>
              <w:keepLines w:val="0"/>
              <w:widowControl/>
              <w:suppressLineNumbers w:val="0"/>
              <w:jc w:val="lef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岗位区域</w:t>
            </w:r>
          </w:p>
        </w:tc>
        <w:tc>
          <w:tcPr>
            <w:tcW w:w="149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50C66B3">
            <w:pPr>
              <w:keepNext w:val="0"/>
              <w:keepLines w:val="0"/>
              <w:widowControl/>
              <w:suppressLineNumbers w:val="0"/>
              <w:jc w:val="lef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安保人数</w:t>
            </w:r>
          </w:p>
        </w:tc>
        <w:tc>
          <w:tcPr>
            <w:tcW w:w="868" w:type="dxa"/>
            <w:tcBorders>
              <w:top w:val="single" w:color="auto" w:sz="4" w:space="0"/>
              <w:left w:val="single" w:color="000000" w:sz="4" w:space="0"/>
              <w:bottom w:val="single" w:color="000000" w:sz="4" w:space="0"/>
              <w:right w:val="single" w:color="auto" w:sz="4" w:space="0"/>
            </w:tcBorders>
            <w:shd w:val="clear" w:color="auto" w:fill="auto"/>
            <w:noWrap/>
            <w:vAlign w:val="center"/>
          </w:tcPr>
          <w:p w14:paraId="30F52E8E">
            <w:pPr>
              <w:rPr>
                <w:rFonts w:hint="eastAsia" w:ascii="宋体" w:hAnsi="宋体" w:eastAsia="宋体" w:cs="宋体"/>
                <w:i w:val="0"/>
                <w:iCs w:val="0"/>
                <w:color w:val="000000"/>
                <w:sz w:val="22"/>
                <w:szCs w:val="22"/>
                <w:u w:val="none"/>
              </w:rPr>
            </w:pPr>
          </w:p>
        </w:tc>
        <w:tc>
          <w:tcPr>
            <w:tcW w:w="11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3CC963">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安保主管</w:t>
            </w:r>
          </w:p>
        </w:tc>
        <w:tc>
          <w:tcPr>
            <w:tcW w:w="1200" w:type="dxa"/>
            <w:vMerge w:val="restart"/>
            <w:tcBorders>
              <w:top w:val="single" w:color="auto" w:sz="4" w:space="0"/>
              <w:left w:val="single" w:color="auto" w:sz="4" w:space="0"/>
              <w:right w:val="single" w:color="auto" w:sz="4" w:space="0"/>
            </w:tcBorders>
            <w:shd w:val="clear" w:color="auto" w:fill="auto"/>
            <w:noWrap/>
            <w:vAlign w:val="center"/>
          </w:tcPr>
          <w:p w14:paraId="2A53F448">
            <w:pPr>
              <w:ind w:firstLine="220" w:firstLineChars="100"/>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29</w:t>
            </w: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E3A0087">
            <w:pPr>
              <w:rPr>
                <w:rFonts w:hint="eastAsia" w:ascii="宋体" w:hAnsi="宋体" w:eastAsia="宋体" w:cs="宋体"/>
                <w:i w:val="0"/>
                <w:iCs w:val="0"/>
                <w:color w:val="000000"/>
                <w:sz w:val="22"/>
                <w:szCs w:val="22"/>
                <w:u w:val="none"/>
              </w:rPr>
            </w:pPr>
          </w:p>
        </w:tc>
      </w:tr>
      <w:tr w14:paraId="0F78A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78169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54</w:t>
            </w:r>
          </w:p>
        </w:tc>
        <w:tc>
          <w:tcPr>
            <w:tcW w:w="281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5EDB6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东门</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8DA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04D1247">
            <w:pPr>
              <w:rPr>
                <w:rFonts w:hint="eastAsia" w:ascii="宋体" w:hAnsi="宋体" w:eastAsia="宋体" w:cs="宋体"/>
                <w:i w:val="0"/>
                <w:iCs w:val="0"/>
                <w:color w:val="000000"/>
                <w:sz w:val="22"/>
                <w:szCs w:val="22"/>
                <w:u w:val="none"/>
              </w:rPr>
            </w:pPr>
          </w:p>
        </w:tc>
        <w:tc>
          <w:tcPr>
            <w:tcW w:w="111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7275A77">
            <w:pPr>
              <w:ind w:firstLine="220" w:firstLineChars="100"/>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200" w:type="dxa"/>
            <w:vMerge w:val="continue"/>
            <w:tcBorders>
              <w:left w:val="single" w:color="auto" w:sz="4" w:space="0"/>
              <w:right w:val="single" w:color="auto" w:sz="4" w:space="0"/>
            </w:tcBorders>
            <w:shd w:val="clear" w:color="auto" w:fill="auto"/>
            <w:noWrap/>
            <w:vAlign w:val="center"/>
          </w:tcPr>
          <w:p w14:paraId="583AE87A">
            <w:pP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E7EE96">
            <w:pPr>
              <w:rPr>
                <w:rFonts w:hint="eastAsia" w:ascii="宋体" w:hAnsi="宋体" w:eastAsia="宋体" w:cs="宋体"/>
                <w:i w:val="0"/>
                <w:iCs w:val="0"/>
                <w:color w:val="000000"/>
                <w:sz w:val="22"/>
                <w:szCs w:val="22"/>
                <w:u w:val="none"/>
              </w:rPr>
            </w:pPr>
          </w:p>
        </w:tc>
      </w:tr>
      <w:tr w14:paraId="07A6D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FA114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55</w:t>
            </w:r>
          </w:p>
        </w:tc>
        <w:tc>
          <w:tcPr>
            <w:tcW w:w="281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5CEF0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北门</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ED3C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w:t>
            </w:r>
          </w:p>
        </w:tc>
        <w:tc>
          <w:tcPr>
            <w:tcW w:w="86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9F469B6">
            <w:pPr>
              <w:rPr>
                <w:rFonts w:hint="eastAsia" w:ascii="宋体" w:hAnsi="宋体" w:eastAsia="宋体" w:cs="宋体"/>
                <w:i w:val="0"/>
                <w:iCs w:val="0"/>
                <w:color w:val="000000"/>
                <w:sz w:val="22"/>
                <w:szCs w:val="22"/>
                <w:u w:val="none"/>
              </w:rPr>
            </w:pPr>
          </w:p>
        </w:tc>
        <w:tc>
          <w:tcPr>
            <w:tcW w:w="111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E54876C">
            <w:pPr>
              <w:rPr>
                <w:rFonts w:hint="eastAsia" w:ascii="宋体" w:hAnsi="宋体" w:eastAsia="宋体" w:cs="宋体"/>
                <w:i w:val="0"/>
                <w:iCs w:val="0"/>
                <w:color w:val="000000"/>
                <w:sz w:val="22"/>
                <w:szCs w:val="22"/>
                <w:u w:val="none"/>
              </w:rPr>
            </w:pPr>
          </w:p>
        </w:tc>
        <w:tc>
          <w:tcPr>
            <w:tcW w:w="1200" w:type="dxa"/>
            <w:vMerge w:val="continue"/>
            <w:tcBorders>
              <w:left w:val="single" w:color="auto" w:sz="4" w:space="0"/>
              <w:right w:val="single" w:color="auto" w:sz="4" w:space="0"/>
            </w:tcBorders>
            <w:shd w:val="clear" w:color="auto" w:fill="auto"/>
            <w:noWrap/>
            <w:vAlign w:val="center"/>
          </w:tcPr>
          <w:p w14:paraId="350A9B9B">
            <w:pP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182544E">
            <w:pPr>
              <w:rPr>
                <w:rFonts w:hint="eastAsia" w:ascii="宋体" w:hAnsi="宋体" w:eastAsia="宋体" w:cs="宋体"/>
                <w:i w:val="0"/>
                <w:iCs w:val="0"/>
                <w:color w:val="000000"/>
                <w:sz w:val="22"/>
                <w:szCs w:val="22"/>
                <w:u w:val="none"/>
              </w:rPr>
            </w:pPr>
          </w:p>
        </w:tc>
      </w:tr>
      <w:tr w14:paraId="05A94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89F11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56</w:t>
            </w:r>
          </w:p>
        </w:tc>
        <w:tc>
          <w:tcPr>
            <w:tcW w:w="281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8E544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南门</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8AD9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w:t>
            </w:r>
          </w:p>
        </w:tc>
        <w:tc>
          <w:tcPr>
            <w:tcW w:w="86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D24BE77">
            <w:pPr>
              <w:rPr>
                <w:rFonts w:hint="eastAsia" w:ascii="宋体" w:hAnsi="宋体" w:eastAsia="宋体" w:cs="宋体"/>
                <w:i w:val="0"/>
                <w:iCs w:val="0"/>
                <w:color w:val="000000"/>
                <w:sz w:val="22"/>
                <w:szCs w:val="22"/>
                <w:u w:val="none"/>
              </w:rPr>
            </w:pPr>
          </w:p>
        </w:tc>
        <w:tc>
          <w:tcPr>
            <w:tcW w:w="111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262073A">
            <w:pPr>
              <w:rPr>
                <w:rFonts w:hint="eastAsia" w:ascii="宋体" w:hAnsi="宋体" w:eastAsia="宋体" w:cs="宋体"/>
                <w:i w:val="0"/>
                <w:iCs w:val="0"/>
                <w:color w:val="000000"/>
                <w:sz w:val="22"/>
                <w:szCs w:val="22"/>
                <w:u w:val="none"/>
              </w:rPr>
            </w:pPr>
          </w:p>
        </w:tc>
        <w:tc>
          <w:tcPr>
            <w:tcW w:w="1200" w:type="dxa"/>
            <w:vMerge w:val="continue"/>
            <w:tcBorders>
              <w:left w:val="single" w:color="auto" w:sz="4" w:space="0"/>
              <w:right w:val="single" w:color="auto" w:sz="4" w:space="0"/>
            </w:tcBorders>
            <w:shd w:val="clear" w:color="auto" w:fill="auto"/>
            <w:noWrap/>
            <w:vAlign w:val="center"/>
          </w:tcPr>
          <w:p w14:paraId="7025FB57">
            <w:pP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E5D8D53">
            <w:pPr>
              <w:rPr>
                <w:rFonts w:hint="eastAsia" w:ascii="宋体" w:hAnsi="宋体" w:eastAsia="宋体" w:cs="宋体"/>
                <w:i w:val="0"/>
                <w:iCs w:val="0"/>
                <w:color w:val="000000"/>
                <w:sz w:val="22"/>
                <w:szCs w:val="22"/>
                <w:u w:val="none"/>
              </w:rPr>
            </w:pPr>
          </w:p>
        </w:tc>
      </w:tr>
      <w:tr w14:paraId="309D6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20F61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57</w:t>
            </w:r>
          </w:p>
        </w:tc>
        <w:tc>
          <w:tcPr>
            <w:tcW w:w="281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E166FEA">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地下车库</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43AB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w:t>
            </w:r>
          </w:p>
        </w:tc>
        <w:tc>
          <w:tcPr>
            <w:tcW w:w="86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1CD00D4">
            <w:pPr>
              <w:rPr>
                <w:rFonts w:hint="eastAsia" w:ascii="宋体" w:hAnsi="宋体" w:eastAsia="宋体" w:cs="宋体"/>
                <w:i w:val="0"/>
                <w:iCs w:val="0"/>
                <w:color w:val="000000"/>
                <w:sz w:val="22"/>
                <w:szCs w:val="22"/>
                <w:u w:val="none"/>
              </w:rPr>
            </w:pPr>
          </w:p>
        </w:tc>
        <w:tc>
          <w:tcPr>
            <w:tcW w:w="111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DF4788">
            <w:pPr>
              <w:rPr>
                <w:rFonts w:hint="eastAsia" w:ascii="宋体" w:hAnsi="宋体" w:eastAsia="宋体" w:cs="宋体"/>
                <w:i w:val="0"/>
                <w:iCs w:val="0"/>
                <w:color w:val="000000"/>
                <w:sz w:val="22"/>
                <w:szCs w:val="22"/>
                <w:u w:val="none"/>
              </w:rPr>
            </w:pPr>
          </w:p>
        </w:tc>
        <w:tc>
          <w:tcPr>
            <w:tcW w:w="1200" w:type="dxa"/>
            <w:vMerge w:val="continue"/>
            <w:tcBorders>
              <w:left w:val="single" w:color="auto" w:sz="4" w:space="0"/>
              <w:right w:val="single" w:color="auto" w:sz="4" w:space="0"/>
            </w:tcBorders>
            <w:shd w:val="clear" w:color="auto" w:fill="auto"/>
            <w:noWrap/>
            <w:vAlign w:val="center"/>
          </w:tcPr>
          <w:p w14:paraId="759492B7">
            <w:pP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1212840">
            <w:pPr>
              <w:rPr>
                <w:rFonts w:hint="eastAsia" w:ascii="宋体" w:hAnsi="宋体" w:eastAsia="宋体" w:cs="宋体"/>
                <w:i w:val="0"/>
                <w:iCs w:val="0"/>
                <w:color w:val="000000"/>
                <w:sz w:val="22"/>
                <w:szCs w:val="22"/>
                <w:u w:val="none"/>
              </w:rPr>
            </w:pPr>
          </w:p>
        </w:tc>
      </w:tr>
      <w:tr w14:paraId="6658B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D6EAC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58</w:t>
            </w:r>
          </w:p>
        </w:tc>
        <w:tc>
          <w:tcPr>
            <w:tcW w:w="281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CE1C5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72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E9462C3">
            <w:pPr>
              <w:rPr>
                <w:rFonts w:hint="eastAsia" w:ascii="宋体" w:hAnsi="宋体" w:eastAsia="宋体" w:cs="宋体"/>
                <w:i w:val="0"/>
                <w:iCs w:val="0"/>
                <w:color w:val="000000"/>
                <w:sz w:val="22"/>
                <w:szCs w:val="22"/>
                <w:u w:val="none"/>
              </w:rPr>
            </w:pPr>
          </w:p>
        </w:tc>
        <w:tc>
          <w:tcPr>
            <w:tcW w:w="111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26CC7F8">
            <w:pPr>
              <w:rPr>
                <w:rFonts w:hint="eastAsia" w:ascii="宋体" w:hAnsi="宋体" w:eastAsia="宋体" w:cs="宋体"/>
                <w:i w:val="0"/>
                <w:iCs w:val="0"/>
                <w:color w:val="000000"/>
                <w:sz w:val="22"/>
                <w:szCs w:val="22"/>
                <w:u w:val="none"/>
              </w:rPr>
            </w:pPr>
          </w:p>
        </w:tc>
        <w:tc>
          <w:tcPr>
            <w:tcW w:w="1200" w:type="dxa"/>
            <w:vMerge w:val="continue"/>
            <w:tcBorders>
              <w:left w:val="single" w:color="auto" w:sz="4" w:space="0"/>
              <w:right w:val="single" w:color="auto" w:sz="4" w:space="0"/>
            </w:tcBorders>
            <w:shd w:val="clear" w:color="auto" w:fill="auto"/>
            <w:noWrap/>
            <w:vAlign w:val="center"/>
          </w:tcPr>
          <w:p w14:paraId="79377B40">
            <w:pP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C0372D1">
            <w:pPr>
              <w:rPr>
                <w:rFonts w:hint="eastAsia" w:ascii="宋体" w:hAnsi="宋体" w:eastAsia="宋体" w:cs="宋体"/>
                <w:i w:val="0"/>
                <w:iCs w:val="0"/>
                <w:color w:val="000000"/>
                <w:sz w:val="22"/>
                <w:szCs w:val="22"/>
                <w:u w:val="none"/>
              </w:rPr>
            </w:pPr>
          </w:p>
        </w:tc>
      </w:tr>
      <w:tr w14:paraId="2C759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F9F8D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59</w:t>
            </w:r>
          </w:p>
        </w:tc>
        <w:tc>
          <w:tcPr>
            <w:tcW w:w="281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AADCF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住院部</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58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0B1C373">
            <w:pPr>
              <w:rPr>
                <w:rFonts w:hint="eastAsia" w:ascii="宋体" w:hAnsi="宋体" w:eastAsia="宋体" w:cs="宋体"/>
                <w:i w:val="0"/>
                <w:iCs w:val="0"/>
                <w:color w:val="000000"/>
                <w:sz w:val="22"/>
                <w:szCs w:val="22"/>
                <w:u w:val="none"/>
              </w:rPr>
            </w:pPr>
          </w:p>
        </w:tc>
        <w:tc>
          <w:tcPr>
            <w:tcW w:w="111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369B033">
            <w:pPr>
              <w:rPr>
                <w:rFonts w:hint="eastAsia" w:ascii="宋体" w:hAnsi="宋体" w:eastAsia="宋体" w:cs="宋体"/>
                <w:i w:val="0"/>
                <w:iCs w:val="0"/>
                <w:color w:val="000000"/>
                <w:sz w:val="22"/>
                <w:szCs w:val="22"/>
                <w:u w:val="none"/>
              </w:rPr>
            </w:pPr>
          </w:p>
        </w:tc>
        <w:tc>
          <w:tcPr>
            <w:tcW w:w="1200" w:type="dxa"/>
            <w:vMerge w:val="continue"/>
            <w:tcBorders>
              <w:left w:val="single" w:color="auto" w:sz="4" w:space="0"/>
              <w:right w:val="single" w:color="auto" w:sz="4" w:space="0"/>
            </w:tcBorders>
            <w:shd w:val="clear" w:color="auto" w:fill="auto"/>
            <w:noWrap/>
            <w:vAlign w:val="center"/>
          </w:tcPr>
          <w:p w14:paraId="4371F67E">
            <w:pP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CA6FE4">
            <w:pPr>
              <w:rPr>
                <w:rFonts w:hint="eastAsia" w:ascii="宋体" w:hAnsi="宋体" w:eastAsia="宋体" w:cs="宋体"/>
                <w:i w:val="0"/>
                <w:iCs w:val="0"/>
                <w:color w:val="000000"/>
                <w:sz w:val="22"/>
                <w:szCs w:val="22"/>
                <w:u w:val="none"/>
              </w:rPr>
            </w:pPr>
          </w:p>
        </w:tc>
      </w:tr>
      <w:tr w14:paraId="68ACF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02FDD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60</w:t>
            </w:r>
          </w:p>
        </w:tc>
        <w:tc>
          <w:tcPr>
            <w:tcW w:w="2816" w:type="dxa"/>
            <w:tcBorders>
              <w:top w:val="single" w:color="000000" w:sz="4" w:space="0"/>
              <w:left w:val="single" w:color="auto" w:sz="4" w:space="0"/>
              <w:bottom w:val="single" w:color="auto" w:sz="4" w:space="0"/>
              <w:right w:val="single" w:color="000000" w:sz="4" w:space="0"/>
            </w:tcBorders>
            <w:shd w:val="clear" w:color="auto" w:fill="auto"/>
            <w:noWrap/>
            <w:vAlign w:val="center"/>
          </w:tcPr>
          <w:p w14:paraId="73B1D9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巡逻</w:t>
            </w:r>
          </w:p>
        </w:tc>
        <w:tc>
          <w:tcPr>
            <w:tcW w:w="149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7C1E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8"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06D0CA15">
            <w:pPr>
              <w:rPr>
                <w:rFonts w:hint="eastAsia" w:ascii="宋体" w:hAnsi="宋体" w:eastAsia="宋体" w:cs="宋体"/>
                <w:i w:val="0"/>
                <w:iCs w:val="0"/>
                <w:color w:val="000000"/>
                <w:sz w:val="22"/>
                <w:szCs w:val="22"/>
                <w:u w:val="none"/>
              </w:rPr>
            </w:pPr>
          </w:p>
        </w:tc>
        <w:tc>
          <w:tcPr>
            <w:tcW w:w="111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3B8EC4">
            <w:pPr>
              <w:rPr>
                <w:rFonts w:hint="eastAsia" w:ascii="宋体" w:hAnsi="宋体" w:eastAsia="宋体" w:cs="宋体"/>
                <w:i w:val="0"/>
                <w:iCs w:val="0"/>
                <w:color w:val="000000"/>
                <w:sz w:val="22"/>
                <w:szCs w:val="22"/>
                <w:u w:val="none"/>
              </w:rPr>
            </w:pPr>
          </w:p>
        </w:tc>
        <w:tc>
          <w:tcPr>
            <w:tcW w:w="1200" w:type="dxa"/>
            <w:vMerge w:val="continue"/>
            <w:tcBorders>
              <w:left w:val="single" w:color="auto" w:sz="4" w:space="0"/>
              <w:right w:val="single" w:color="auto" w:sz="4" w:space="0"/>
            </w:tcBorders>
            <w:shd w:val="clear" w:color="auto" w:fill="auto"/>
            <w:noWrap/>
            <w:vAlign w:val="center"/>
          </w:tcPr>
          <w:p w14:paraId="1476AC48">
            <w:pP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9FB908">
            <w:pPr>
              <w:rPr>
                <w:rFonts w:hint="eastAsia" w:ascii="宋体" w:hAnsi="宋体" w:eastAsia="宋体" w:cs="宋体"/>
                <w:i w:val="0"/>
                <w:iCs w:val="0"/>
                <w:color w:val="000000"/>
                <w:sz w:val="22"/>
                <w:szCs w:val="22"/>
                <w:u w:val="none"/>
              </w:rPr>
            </w:pPr>
          </w:p>
        </w:tc>
      </w:tr>
      <w:tr w14:paraId="5FEB9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ADCDB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61</w:t>
            </w:r>
          </w:p>
        </w:tc>
        <w:tc>
          <w:tcPr>
            <w:tcW w:w="28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F0D9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消控</w:t>
            </w:r>
          </w:p>
        </w:tc>
        <w:tc>
          <w:tcPr>
            <w:tcW w:w="14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C646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A2656C">
            <w:pPr>
              <w:rPr>
                <w:rFonts w:hint="eastAsia" w:ascii="宋体" w:hAnsi="宋体" w:eastAsia="宋体" w:cs="宋体"/>
                <w:i w:val="0"/>
                <w:iCs w:val="0"/>
                <w:color w:val="000000"/>
                <w:sz w:val="22"/>
                <w:szCs w:val="22"/>
                <w:u w:val="none"/>
              </w:rPr>
            </w:pPr>
          </w:p>
        </w:tc>
        <w:tc>
          <w:tcPr>
            <w:tcW w:w="111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6BE4AC9">
            <w:pPr>
              <w:rPr>
                <w:rFonts w:hint="eastAsia" w:ascii="宋体" w:hAnsi="宋体" w:eastAsia="宋体" w:cs="宋体"/>
                <w:i w:val="0"/>
                <w:iCs w:val="0"/>
                <w:color w:val="000000"/>
                <w:sz w:val="22"/>
                <w:szCs w:val="22"/>
                <w:u w:val="none"/>
              </w:rPr>
            </w:pPr>
          </w:p>
        </w:tc>
        <w:tc>
          <w:tcPr>
            <w:tcW w:w="1200" w:type="dxa"/>
            <w:vMerge w:val="continue"/>
            <w:tcBorders>
              <w:left w:val="single" w:color="auto" w:sz="4" w:space="0"/>
              <w:bottom w:val="single" w:color="auto" w:sz="4" w:space="0"/>
              <w:right w:val="single" w:color="auto" w:sz="4" w:space="0"/>
            </w:tcBorders>
            <w:shd w:val="clear" w:color="auto" w:fill="auto"/>
            <w:noWrap/>
            <w:vAlign w:val="center"/>
          </w:tcPr>
          <w:p w14:paraId="70EB18A5">
            <w:pPr>
              <w:rPr>
                <w:rFonts w:hint="eastAsia" w:ascii="宋体" w:hAnsi="宋体" w:eastAsia="宋体" w:cs="宋体"/>
                <w:i w:val="0"/>
                <w:iCs w:val="0"/>
                <w:color w:val="000000"/>
                <w:sz w:val="22"/>
                <w:szCs w:val="22"/>
                <w:u w:val="none"/>
              </w:rPr>
            </w:pPr>
          </w:p>
        </w:tc>
        <w:tc>
          <w:tcPr>
            <w:tcW w:w="120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95419A4">
            <w:pPr>
              <w:rPr>
                <w:rFonts w:hint="eastAsia" w:ascii="宋体" w:hAnsi="宋体" w:eastAsia="宋体" w:cs="宋体"/>
                <w:i w:val="0"/>
                <w:iCs w:val="0"/>
                <w:color w:val="000000"/>
                <w:sz w:val="22"/>
                <w:szCs w:val="22"/>
                <w:u w:val="none"/>
              </w:rPr>
            </w:pPr>
          </w:p>
        </w:tc>
      </w:tr>
    </w:tbl>
    <w:p w14:paraId="74CC93DA">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bCs/>
          <w:color w:val="FF0000"/>
          <w:sz w:val="28"/>
          <w:szCs w:val="28"/>
          <w:lang w:val="en-US" w:eastAsia="zh-CN"/>
        </w:rPr>
      </w:pPr>
    </w:p>
    <w:p w14:paraId="1B09DA0C">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四、设备配置</w:t>
      </w:r>
    </w:p>
    <w:tbl>
      <w:tblPr>
        <w:tblStyle w:val="4"/>
        <w:tblW w:w="92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01"/>
        <w:gridCol w:w="1314"/>
        <w:gridCol w:w="1859"/>
        <w:gridCol w:w="2851"/>
        <w:gridCol w:w="1515"/>
      </w:tblGrid>
      <w:tr w14:paraId="09B17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F4BE4">
            <w:pPr>
              <w:keepNext w:val="0"/>
              <w:keepLines w:val="0"/>
              <w:widowControl/>
              <w:suppressLineNumbers w:val="0"/>
              <w:spacing w:line="480" w:lineRule="auto"/>
              <w:jc w:val="center"/>
              <w:textAlignment w:val="center"/>
              <w:rPr>
                <w:rFonts w:hint="default" w:ascii="宋体" w:hAnsi="宋体" w:eastAsia="宋体" w:cs="宋体"/>
                <w:b/>
                <w:bCs/>
                <w:i w:val="0"/>
                <w:iCs w:val="0"/>
                <w:color w:val="000000" w:themeColor="text1"/>
                <w:sz w:val="24"/>
                <w:szCs w:val="24"/>
                <w:u w:val="none"/>
                <w:lang w:val="en-US"/>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区域</w:t>
            </w: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2D4E6">
            <w:pPr>
              <w:keepNext w:val="0"/>
              <w:keepLines w:val="0"/>
              <w:widowControl/>
              <w:suppressLineNumbers w:val="0"/>
              <w:spacing w:line="480" w:lineRule="auto"/>
              <w:jc w:val="center"/>
              <w:textAlignment w:val="center"/>
              <w:rPr>
                <w:rFonts w:hint="eastAsia" w:ascii="宋体" w:hAnsi="宋体" w:eastAsia="宋体" w:cs="宋体"/>
                <w:b/>
                <w:bCs/>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共有楼层</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7ABD">
            <w:pPr>
              <w:keepNext w:val="0"/>
              <w:keepLines w:val="0"/>
              <w:widowControl/>
              <w:suppressLineNumbers w:val="0"/>
              <w:spacing w:line="480" w:lineRule="auto"/>
              <w:jc w:val="center"/>
              <w:textAlignment w:val="cente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面积</w:t>
            </w:r>
          </w:p>
        </w:tc>
        <w:tc>
          <w:tcPr>
            <w:tcW w:w="4366" w:type="dxa"/>
            <w:gridSpan w:val="2"/>
            <w:tcBorders>
              <w:top w:val="single" w:color="000000" w:sz="4" w:space="0"/>
              <w:left w:val="single" w:color="000000" w:sz="4" w:space="0"/>
              <w:bottom w:val="nil"/>
              <w:right w:val="single" w:color="000000" w:sz="4" w:space="0"/>
            </w:tcBorders>
            <w:shd w:val="clear" w:color="auto" w:fill="auto"/>
            <w:noWrap/>
            <w:vAlign w:val="center"/>
          </w:tcPr>
          <w:p w14:paraId="57CF450E">
            <w:pPr>
              <w:keepNext w:val="0"/>
              <w:keepLines w:val="0"/>
              <w:widowControl/>
              <w:suppressLineNumbers w:val="0"/>
              <w:spacing w:line="480" w:lineRule="auto"/>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设备数量及名称</w:t>
            </w:r>
          </w:p>
        </w:tc>
      </w:tr>
      <w:tr w14:paraId="6D536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jc w:val="center"/>
        </w:trPr>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3CFC6">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外围</w:t>
            </w: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CAE55">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B6FC">
            <w:pPr>
              <w:keepNext w:val="0"/>
              <w:keepLines w:val="0"/>
              <w:widowControl/>
              <w:suppressLineNumbers w:val="0"/>
              <w:spacing w:line="480" w:lineRule="auto"/>
              <w:jc w:val="center"/>
              <w:textAlignment w:val="center"/>
              <w:rPr>
                <w:rFonts w:hint="default"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32272</w:t>
            </w:r>
          </w:p>
        </w:tc>
        <w:tc>
          <w:tcPr>
            <w:tcW w:w="285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7F15B03">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1台扫地机、1台快保车</w:t>
            </w:r>
          </w:p>
        </w:tc>
        <w:tc>
          <w:tcPr>
            <w:tcW w:w="15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B3BFC5C">
            <w:pPr>
              <w:keepNext w:val="0"/>
              <w:keepLines w:val="0"/>
              <w:widowControl/>
              <w:suppressLineNumbers w:val="0"/>
              <w:spacing w:line="480" w:lineRule="auto"/>
              <w:jc w:val="left"/>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60</w:t>
            </w:r>
            <w:r>
              <w:rPr>
                <w:rFonts w:hint="eastAsia" w:ascii="宋体" w:hAnsi="宋体" w:eastAsia="宋体" w:cs="宋体"/>
                <w:i w:val="0"/>
                <w:iCs w:val="0"/>
                <w:color w:val="000000" w:themeColor="text1"/>
                <w:sz w:val="24"/>
                <w:szCs w:val="24"/>
                <w:u w:val="none"/>
                <w14:textFill>
                  <w14:solidFill>
                    <w14:schemeClr w14:val="tx1"/>
                  </w14:solidFill>
                </w14:textFill>
              </w:rPr>
              <w:t>台多功能清洁车</w:t>
            </w:r>
            <w:r>
              <w:rPr>
                <w:rFonts w:hint="eastAsia" w:ascii="宋体" w:hAnsi="宋体" w:eastAsia="宋体" w:cs="宋体"/>
                <w:i w:val="0"/>
                <w:iCs w:val="0"/>
                <w:color w:val="000000" w:themeColor="text1"/>
                <w:sz w:val="24"/>
                <w:szCs w:val="24"/>
                <w:u w:val="none"/>
                <w:lang w:eastAsia="zh-CN"/>
                <w14:textFill>
                  <w14:solidFill>
                    <w14:schemeClr w14:val="tx1"/>
                  </w14:solidFill>
                </w14:textFill>
              </w:rPr>
              <w:t>；</w:t>
            </w: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10</w:t>
            </w:r>
            <w:r>
              <w:rPr>
                <w:rFonts w:hint="eastAsia" w:ascii="宋体" w:hAnsi="宋体" w:eastAsia="宋体" w:cs="宋体"/>
                <w:i w:val="0"/>
                <w:iCs w:val="0"/>
                <w:color w:val="000000" w:themeColor="text1"/>
                <w:sz w:val="24"/>
                <w:szCs w:val="24"/>
                <w:u w:val="none"/>
                <w14:textFill>
                  <w14:solidFill>
                    <w14:schemeClr w14:val="tx1"/>
                  </w14:solidFill>
                </w14:textFill>
              </w:rPr>
              <w:t>台吹风机</w:t>
            </w: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等</w:t>
            </w:r>
          </w:p>
        </w:tc>
      </w:tr>
      <w:tr w14:paraId="11E1D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3" w:hRule="exact"/>
          <w:jc w:val="center"/>
        </w:trPr>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40327">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三层地下室</w:t>
            </w: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BC2A">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负1-3层</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020C">
            <w:pPr>
              <w:spacing w:line="480" w:lineRule="auto"/>
              <w:jc w:val="center"/>
              <w:rPr>
                <w:rFonts w:hint="default"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61860</w:t>
            </w:r>
          </w:p>
        </w:tc>
        <w:tc>
          <w:tcPr>
            <w:tcW w:w="285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5BC85C8">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2台驾驶室洗地机</w:t>
            </w:r>
          </w:p>
        </w:tc>
        <w:tc>
          <w:tcPr>
            <w:tcW w:w="15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E2428F">
            <w:pPr>
              <w:spacing w:line="480" w:lineRule="auto"/>
              <w:jc w:val="left"/>
              <w:rPr>
                <w:rFonts w:hint="eastAsia" w:ascii="宋体" w:hAnsi="宋体" w:eastAsia="宋体" w:cs="宋体"/>
                <w:i w:val="0"/>
                <w:iCs w:val="0"/>
                <w:color w:val="000000" w:themeColor="text1"/>
                <w:sz w:val="24"/>
                <w:szCs w:val="24"/>
                <w:u w:val="none"/>
                <w14:textFill>
                  <w14:solidFill>
                    <w14:schemeClr w14:val="tx1"/>
                  </w14:solidFill>
                </w14:textFill>
              </w:rPr>
            </w:pPr>
          </w:p>
        </w:tc>
      </w:tr>
      <w:tr w14:paraId="20C7E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jc w:val="center"/>
        </w:trPr>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755F">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lang w:eastAsia="zh-CN"/>
                <w14:textFill>
                  <w14:solidFill>
                    <w14:schemeClr w14:val="tx1"/>
                  </w14:solidFill>
                </w14:textFill>
              </w:rPr>
              <w:t>北区医技楼</w:t>
            </w: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8688">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1-4层</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AFC8">
            <w:pPr>
              <w:spacing w:line="480" w:lineRule="auto"/>
              <w:jc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51000</w:t>
            </w:r>
          </w:p>
        </w:tc>
        <w:tc>
          <w:tcPr>
            <w:tcW w:w="285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243F372">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1台驾驶室洗地机</w:t>
            </w:r>
          </w:p>
        </w:tc>
        <w:tc>
          <w:tcPr>
            <w:tcW w:w="15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0CB78E">
            <w:pPr>
              <w:spacing w:line="480" w:lineRule="auto"/>
              <w:jc w:val="left"/>
              <w:rPr>
                <w:rFonts w:hint="eastAsia" w:ascii="宋体" w:hAnsi="宋体" w:eastAsia="宋体" w:cs="宋体"/>
                <w:i w:val="0"/>
                <w:iCs w:val="0"/>
                <w:color w:val="000000" w:themeColor="text1"/>
                <w:sz w:val="24"/>
                <w:szCs w:val="24"/>
                <w:u w:val="none"/>
                <w14:textFill>
                  <w14:solidFill>
                    <w14:schemeClr w14:val="tx1"/>
                  </w14:solidFill>
                </w14:textFill>
              </w:rPr>
            </w:pPr>
          </w:p>
        </w:tc>
      </w:tr>
      <w:tr w14:paraId="48712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jc w:val="center"/>
        </w:trPr>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B092D">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lang w:eastAsia="zh-CN"/>
                <w14:textFill>
                  <w14:solidFill>
                    <w14:schemeClr w14:val="tx1"/>
                  </w14:solidFill>
                </w14:textFill>
              </w:rPr>
              <w:t>南区门诊楼</w:t>
            </w: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13EB0">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1-5层</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FC69">
            <w:pPr>
              <w:spacing w:line="480" w:lineRule="auto"/>
              <w:jc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30554</w:t>
            </w:r>
          </w:p>
        </w:tc>
        <w:tc>
          <w:tcPr>
            <w:tcW w:w="285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4699B46">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1台驾驶室洗地机</w:t>
            </w:r>
          </w:p>
        </w:tc>
        <w:tc>
          <w:tcPr>
            <w:tcW w:w="15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BA65A0">
            <w:pPr>
              <w:spacing w:line="480" w:lineRule="auto"/>
              <w:jc w:val="left"/>
              <w:rPr>
                <w:rFonts w:hint="eastAsia" w:ascii="宋体" w:hAnsi="宋体" w:eastAsia="宋体" w:cs="宋体"/>
                <w:i w:val="0"/>
                <w:iCs w:val="0"/>
                <w:color w:val="000000" w:themeColor="text1"/>
                <w:sz w:val="24"/>
                <w:szCs w:val="24"/>
                <w:u w:val="none"/>
                <w14:textFill>
                  <w14:solidFill>
                    <w14:schemeClr w14:val="tx1"/>
                  </w14:solidFill>
                </w14:textFill>
              </w:rPr>
            </w:pPr>
          </w:p>
        </w:tc>
      </w:tr>
      <w:tr w14:paraId="5520D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jc w:val="center"/>
        </w:trPr>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6A4F">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lang w:eastAsia="zh-CN"/>
                <w14:textFill>
                  <w14:solidFill>
                    <w14:schemeClr w14:val="tx1"/>
                  </w14:solidFill>
                </w14:textFill>
              </w:rPr>
              <w:t>南区业务楼</w:t>
            </w: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BF56">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1-5层</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4F02">
            <w:pPr>
              <w:spacing w:line="480" w:lineRule="auto"/>
              <w:jc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15554</w:t>
            </w:r>
          </w:p>
        </w:tc>
        <w:tc>
          <w:tcPr>
            <w:tcW w:w="285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E88B837">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1台驾驶室洗地机</w:t>
            </w:r>
          </w:p>
        </w:tc>
        <w:tc>
          <w:tcPr>
            <w:tcW w:w="15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5702A1">
            <w:pPr>
              <w:spacing w:line="480" w:lineRule="auto"/>
              <w:jc w:val="left"/>
              <w:rPr>
                <w:rFonts w:hint="eastAsia" w:ascii="宋体" w:hAnsi="宋体" w:eastAsia="宋体" w:cs="宋体"/>
                <w:i w:val="0"/>
                <w:iCs w:val="0"/>
                <w:color w:val="000000" w:themeColor="text1"/>
                <w:sz w:val="24"/>
                <w:szCs w:val="24"/>
                <w:u w:val="none"/>
                <w14:textFill>
                  <w14:solidFill>
                    <w14:schemeClr w14:val="tx1"/>
                  </w14:solidFill>
                </w14:textFill>
              </w:rPr>
            </w:pPr>
          </w:p>
        </w:tc>
      </w:tr>
      <w:tr w14:paraId="4412D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jc w:val="center"/>
        </w:trPr>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BBE7A">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lang w:eastAsia="zh-CN"/>
                <w14:textFill>
                  <w14:solidFill>
                    <w14:schemeClr w14:val="tx1"/>
                  </w14:solidFill>
                </w14:textFill>
              </w:rPr>
              <w:t>医疗综合楼</w:t>
            </w: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4980">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5-10层</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EC87">
            <w:pPr>
              <w:spacing w:line="480" w:lineRule="auto"/>
              <w:jc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36108</w:t>
            </w:r>
          </w:p>
        </w:tc>
        <w:tc>
          <w:tcPr>
            <w:tcW w:w="285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E57D112">
            <w:pPr>
              <w:keepNext w:val="0"/>
              <w:keepLines w:val="0"/>
              <w:widowControl/>
              <w:suppressLineNumbers w:val="0"/>
              <w:spacing w:line="480" w:lineRule="auto"/>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1台驾驶室洗地机</w:t>
            </w:r>
          </w:p>
        </w:tc>
        <w:tc>
          <w:tcPr>
            <w:tcW w:w="15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5567AD">
            <w:pPr>
              <w:spacing w:line="480" w:lineRule="auto"/>
              <w:jc w:val="left"/>
              <w:rPr>
                <w:rFonts w:hint="eastAsia" w:ascii="宋体" w:hAnsi="宋体" w:eastAsia="宋体" w:cs="宋体"/>
                <w:i w:val="0"/>
                <w:iCs w:val="0"/>
                <w:color w:val="000000" w:themeColor="text1"/>
                <w:sz w:val="24"/>
                <w:szCs w:val="24"/>
                <w:u w:val="none"/>
                <w14:textFill>
                  <w14:solidFill>
                    <w14:schemeClr w14:val="tx1"/>
                  </w14:solidFill>
                </w14:textFill>
              </w:rPr>
            </w:pPr>
          </w:p>
        </w:tc>
      </w:tr>
      <w:tr w14:paraId="5253B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jc w:val="center"/>
        </w:trPr>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EE52">
            <w:pPr>
              <w:keepNext w:val="0"/>
              <w:keepLines w:val="0"/>
              <w:widowControl/>
              <w:suppressLineNumbers w:val="0"/>
              <w:spacing w:line="480" w:lineRule="auto"/>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集中清洗间</w:t>
            </w: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42D37">
            <w:pPr>
              <w:keepNext w:val="0"/>
              <w:keepLines w:val="0"/>
              <w:widowControl/>
              <w:suppressLineNumbers w:val="0"/>
              <w:spacing w:line="480" w:lineRule="auto"/>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-1层</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560A">
            <w:pPr>
              <w:spacing w:line="480" w:lineRule="auto"/>
              <w:jc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t>
            </w:r>
          </w:p>
        </w:tc>
        <w:tc>
          <w:tcPr>
            <w:tcW w:w="285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F1E4C7A">
            <w:pPr>
              <w:keepNext w:val="0"/>
              <w:keepLines w:val="0"/>
              <w:widowControl/>
              <w:suppressLineNumbers w:val="0"/>
              <w:spacing w:line="480" w:lineRule="auto"/>
              <w:jc w:val="center"/>
              <w:textAlignment w:val="center"/>
              <w:rPr>
                <w:rFonts w:hint="default"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3台洗衣机</w:t>
            </w:r>
            <w:r>
              <w:rPr>
                <w:rFonts w:hint="eastAsia" w:ascii="宋体" w:hAnsi="宋体" w:eastAsia="宋体" w:cs="宋体"/>
                <w:i w:val="0"/>
                <w:iCs w:val="0"/>
                <w:color w:val="000000" w:themeColor="text1"/>
                <w:sz w:val="24"/>
                <w:szCs w:val="24"/>
                <w:u w:val="none"/>
                <w:lang w:eastAsia="zh-CN"/>
                <w14:textFill>
                  <w14:solidFill>
                    <w14:schemeClr w14:val="tx1"/>
                  </w14:solidFill>
                </w14:textFill>
              </w:rPr>
              <w:t>；</w:t>
            </w: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2台烘干机</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51648BF3">
            <w:pPr>
              <w:spacing w:line="480" w:lineRule="auto"/>
              <w:jc w:val="left"/>
              <w:rPr>
                <w:rFonts w:hint="eastAsia" w:ascii="宋体" w:hAnsi="宋体" w:eastAsia="宋体" w:cs="宋体"/>
                <w:i w:val="0"/>
                <w:iCs w:val="0"/>
                <w:color w:val="000000" w:themeColor="text1"/>
                <w:sz w:val="24"/>
                <w:szCs w:val="24"/>
                <w:u w:val="none"/>
                <w14:textFill>
                  <w14:solidFill>
                    <w14:schemeClr w14:val="tx1"/>
                  </w14:solidFill>
                </w14:textFill>
              </w:rPr>
            </w:pPr>
          </w:p>
        </w:tc>
      </w:tr>
    </w:tbl>
    <w:p w14:paraId="0B5F566A">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五、</w:t>
      </w:r>
      <w:r>
        <w:rPr>
          <w:rFonts w:hint="default" w:ascii="宋体" w:hAnsi="宋体" w:eastAsia="宋体" w:cs="宋体"/>
          <w:b/>
          <w:bCs/>
          <w:color w:val="000000" w:themeColor="text1"/>
          <w:sz w:val="28"/>
          <w:szCs w:val="28"/>
          <w:lang w:val="en-US" w:eastAsia="zh-CN"/>
          <w14:textFill>
            <w14:solidFill>
              <w14:schemeClr w14:val="tx1"/>
            </w14:solidFill>
          </w14:textFill>
        </w:rPr>
        <w:t>其他要求</w:t>
      </w:r>
    </w:p>
    <w:p w14:paraId="24016294">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w:t>
      </w:r>
      <w:r>
        <w:rPr>
          <w:rFonts w:hint="default" w:ascii="宋体" w:hAnsi="宋体" w:eastAsia="宋体" w:cs="宋体"/>
          <w:b w:val="0"/>
          <w:bCs w:val="0"/>
          <w:color w:val="000000" w:themeColor="text1"/>
          <w:sz w:val="28"/>
          <w:szCs w:val="28"/>
          <w:lang w:val="en-US" w:eastAsia="zh-CN"/>
          <w14:textFill>
            <w14:solidFill>
              <w14:schemeClr w14:val="tx1"/>
            </w14:solidFill>
          </w14:textFill>
        </w:rPr>
        <w:t>严格执行《中华人民共和国民法典》和地方有关劳动用工的相关法规，按规定承担所有录用人员的工资和社会保险等费用。供应商应在响应文件中承诺：员工工资（不包括员工社保、医保、福利以及加班工资等）不得低于项目实施地当年最低工资标准，依法为员工及时、足额缴纳社会保险；供应商必须按时、足额发放员工工资，如出现拖欠员工工资的问题，一经发现，采购人有权立即解除合同，且不承担任何赔偿责任。如因此引发劳动纠纷等事宜，均由供应商承担相应责任，采购人不承担连带关系和责任。</w:t>
      </w:r>
    </w:p>
    <w:p w14:paraId="35627FD1">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w:t>
      </w:r>
      <w:r>
        <w:rPr>
          <w:rFonts w:hint="default" w:ascii="宋体" w:hAnsi="宋体" w:eastAsia="宋体" w:cs="宋体"/>
          <w:b w:val="0"/>
          <w:bCs w:val="0"/>
          <w:color w:val="000000" w:themeColor="text1"/>
          <w:sz w:val="28"/>
          <w:szCs w:val="28"/>
          <w:lang w:val="en-US" w:eastAsia="zh-CN"/>
          <w14:textFill>
            <w14:solidFill>
              <w14:schemeClr w14:val="tx1"/>
            </w14:solidFill>
          </w14:textFill>
        </w:rPr>
        <w:t>供应商不得将委托管理项目转包给第三方管理，不允许分包或转包管理责任和管理事宜。</w:t>
      </w:r>
    </w:p>
    <w:p w14:paraId="05226D03">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w:t>
      </w:r>
      <w:r>
        <w:rPr>
          <w:rFonts w:hint="default" w:ascii="宋体" w:hAnsi="宋体" w:eastAsia="宋体" w:cs="宋体"/>
          <w:b w:val="0"/>
          <w:bCs w:val="0"/>
          <w:color w:val="000000" w:themeColor="text1"/>
          <w:sz w:val="28"/>
          <w:szCs w:val="28"/>
          <w:lang w:val="en-US" w:eastAsia="zh-CN"/>
          <w14:textFill>
            <w14:solidFill>
              <w14:schemeClr w14:val="tx1"/>
            </w14:solidFill>
          </w14:textFill>
        </w:rPr>
        <w:t>本项目所需要的人员、人员配备相应的设备均由成交供应商负责（相关费用均包含在供应商的报价中）。采购人可为供应商提供工作所需的办公室、存放设备及工具的库房场地等。</w:t>
      </w:r>
    </w:p>
    <w:p w14:paraId="6CC4DD35">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bCs/>
          <w:color w:val="000000" w:themeColor="text1"/>
          <w:sz w:val="28"/>
          <w:szCs w:val="28"/>
          <w:lang w:val="en-US" w:eastAsia="zh-CN"/>
          <w14:textFill>
            <w14:solidFill>
              <w14:schemeClr w14:val="tx1"/>
            </w14:solidFill>
          </w14:textFill>
        </w:rPr>
      </w:pPr>
      <w:r>
        <w:rPr>
          <w:rFonts w:hint="default" w:ascii="宋体" w:hAnsi="宋体" w:eastAsia="宋体" w:cs="宋体"/>
          <w:b/>
          <w:bCs/>
          <w:color w:val="000000" w:themeColor="text1"/>
          <w:sz w:val="28"/>
          <w:szCs w:val="28"/>
          <w:lang w:val="en-US" w:eastAsia="zh-CN"/>
          <w14:textFill>
            <w14:solidFill>
              <w14:schemeClr w14:val="tx1"/>
            </w14:solidFill>
          </w14:textFill>
        </w:rPr>
        <w:t>六、服务质量倒查考核评分标准（每项/次未达到标准扣0.5分）</w:t>
      </w:r>
    </w:p>
    <w:tbl>
      <w:tblPr>
        <w:tblStyle w:val="4"/>
        <w:tblW w:w="891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3865"/>
        <w:gridCol w:w="540"/>
        <w:gridCol w:w="2666"/>
        <w:gridCol w:w="1084"/>
      </w:tblGrid>
      <w:tr w14:paraId="301E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shd w:val="clear" w:color="auto" w:fill="auto"/>
            <w:vAlign w:val="center"/>
          </w:tcPr>
          <w:p w14:paraId="49BE3DC5">
            <w:pPr>
              <w:jc w:val="center"/>
              <w:rPr>
                <w:b/>
                <w:sz w:val="24"/>
              </w:rPr>
            </w:pPr>
            <w:r>
              <w:rPr>
                <w:rFonts w:hint="eastAsia"/>
                <w:b/>
                <w:sz w:val="24"/>
              </w:rPr>
              <w:t>序号</w:t>
            </w:r>
          </w:p>
        </w:tc>
        <w:tc>
          <w:tcPr>
            <w:tcW w:w="3865" w:type="dxa"/>
            <w:tcBorders>
              <w:bottom w:val="single" w:color="auto" w:sz="4" w:space="0"/>
            </w:tcBorders>
            <w:shd w:val="clear" w:color="auto" w:fill="auto"/>
            <w:vAlign w:val="center"/>
          </w:tcPr>
          <w:p w14:paraId="5F179FE4">
            <w:pPr>
              <w:jc w:val="center"/>
              <w:rPr>
                <w:b/>
                <w:sz w:val="24"/>
              </w:rPr>
            </w:pPr>
            <w:r>
              <w:rPr>
                <w:rFonts w:hint="eastAsia"/>
                <w:b/>
                <w:sz w:val="24"/>
              </w:rPr>
              <w:t>标准内容</w:t>
            </w:r>
          </w:p>
        </w:tc>
        <w:tc>
          <w:tcPr>
            <w:tcW w:w="540" w:type="dxa"/>
            <w:tcBorders>
              <w:bottom w:val="single" w:color="auto" w:sz="4" w:space="0"/>
            </w:tcBorders>
            <w:shd w:val="clear" w:color="auto" w:fill="auto"/>
            <w:vAlign w:val="center"/>
          </w:tcPr>
          <w:p w14:paraId="50432450">
            <w:pPr>
              <w:jc w:val="center"/>
              <w:rPr>
                <w:b/>
                <w:sz w:val="24"/>
              </w:rPr>
            </w:pPr>
            <w:r>
              <w:rPr>
                <w:rFonts w:hint="eastAsia"/>
                <w:b/>
                <w:sz w:val="24"/>
              </w:rPr>
              <w:t>分值</w:t>
            </w:r>
          </w:p>
        </w:tc>
        <w:tc>
          <w:tcPr>
            <w:tcW w:w="2666" w:type="dxa"/>
            <w:tcBorders>
              <w:bottom w:val="single" w:color="auto" w:sz="4" w:space="0"/>
            </w:tcBorders>
            <w:shd w:val="clear" w:color="auto" w:fill="auto"/>
            <w:vAlign w:val="center"/>
          </w:tcPr>
          <w:p w14:paraId="71269811">
            <w:pPr>
              <w:jc w:val="center"/>
              <w:rPr>
                <w:b/>
                <w:sz w:val="24"/>
              </w:rPr>
            </w:pPr>
            <w:r>
              <w:rPr>
                <w:rFonts w:hint="eastAsia"/>
                <w:b/>
                <w:sz w:val="24"/>
              </w:rPr>
              <w:t>评分细则</w:t>
            </w:r>
          </w:p>
        </w:tc>
        <w:tc>
          <w:tcPr>
            <w:tcW w:w="1084" w:type="dxa"/>
            <w:tcBorders>
              <w:bottom w:val="single" w:color="auto" w:sz="4" w:space="0"/>
            </w:tcBorders>
            <w:shd w:val="clear" w:color="auto" w:fill="auto"/>
            <w:vAlign w:val="center"/>
          </w:tcPr>
          <w:p w14:paraId="418C32B4">
            <w:pPr>
              <w:jc w:val="center"/>
              <w:rPr>
                <w:b/>
                <w:sz w:val="24"/>
              </w:rPr>
            </w:pPr>
            <w:r>
              <w:rPr>
                <w:rFonts w:hint="eastAsia"/>
                <w:b/>
                <w:sz w:val="24"/>
              </w:rPr>
              <w:t>扣分</w:t>
            </w:r>
          </w:p>
          <w:p w14:paraId="2A6620E9">
            <w:pPr>
              <w:jc w:val="center"/>
              <w:rPr>
                <w:b/>
                <w:sz w:val="24"/>
              </w:rPr>
            </w:pPr>
            <w:r>
              <w:rPr>
                <w:rFonts w:hint="eastAsia"/>
                <w:b/>
                <w:sz w:val="24"/>
              </w:rPr>
              <w:t>记录</w:t>
            </w:r>
          </w:p>
        </w:tc>
      </w:tr>
      <w:tr w14:paraId="5A3F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restart"/>
            <w:shd w:val="clear" w:color="auto" w:fill="auto"/>
            <w:vAlign w:val="center"/>
          </w:tcPr>
          <w:p w14:paraId="18C147F1">
            <w:pPr>
              <w:jc w:val="center"/>
              <w:rPr>
                <w:b/>
                <w:sz w:val="24"/>
              </w:rPr>
            </w:pPr>
            <w:r>
              <w:rPr>
                <w:rFonts w:hint="eastAsia"/>
                <w:b/>
                <w:sz w:val="24"/>
              </w:rPr>
              <w:t>一</w:t>
            </w:r>
          </w:p>
        </w:tc>
        <w:tc>
          <w:tcPr>
            <w:tcW w:w="3865" w:type="dxa"/>
            <w:shd w:val="clear" w:color="auto" w:fill="CCCCCC"/>
          </w:tcPr>
          <w:p w14:paraId="608D680A">
            <w:pPr>
              <w:rPr>
                <w:b/>
                <w:sz w:val="24"/>
              </w:rPr>
            </w:pPr>
            <w:r>
              <w:rPr>
                <w:rFonts w:hint="eastAsia" w:ascii="宋体" w:hAnsi="宋体" w:cs="宋体"/>
                <w:b/>
                <w:bCs/>
                <w:sz w:val="24"/>
              </w:rPr>
              <w:t>仪容仪表、行为举止</w:t>
            </w:r>
          </w:p>
        </w:tc>
        <w:tc>
          <w:tcPr>
            <w:tcW w:w="540" w:type="dxa"/>
            <w:shd w:val="clear" w:color="auto" w:fill="CCCCCC"/>
            <w:vAlign w:val="center"/>
          </w:tcPr>
          <w:p w14:paraId="59634E42">
            <w:pPr>
              <w:jc w:val="center"/>
              <w:rPr>
                <w:sz w:val="24"/>
              </w:rPr>
            </w:pPr>
            <w:r>
              <w:rPr>
                <w:rFonts w:hint="eastAsia"/>
                <w:sz w:val="24"/>
              </w:rPr>
              <w:t>8</w:t>
            </w:r>
          </w:p>
        </w:tc>
        <w:tc>
          <w:tcPr>
            <w:tcW w:w="2666" w:type="dxa"/>
            <w:shd w:val="clear" w:color="auto" w:fill="CCCCCC"/>
            <w:vAlign w:val="center"/>
          </w:tcPr>
          <w:p w14:paraId="7FB24F16">
            <w:pPr>
              <w:rPr>
                <w:sz w:val="24"/>
              </w:rPr>
            </w:pPr>
          </w:p>
        </w:tc>
        <w:tc>
          <w:tcPr>
            <w:tcW w:w="1084" w:type="dxa"/>
            <w:shd w:val="clear" w:color="auto" w:fill="CCCCCC"/>
          </w:tcPr>
          <w:p w14:paraId="2E2F89DB">
            <w:pPr>
              <w:rPr>
                <w:sz w:val="24"/>
              </w:rPr>
            </w:pPr>
          </w:p>
        </w:tc>
      </w:tr>
      <w:tr w14:paraId="4532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755" w:type="dxa"/>
            <w:vMerge w:val="continue"/>
            <w:shd w:val="clear" w:color="auto" w:fill="auto"/>
            <w:vAlign w:val="center"/>
          </w:tcPr>
          <w:p w14:paraId="628CE000">
            <w:pPr>
              <w:jc w:val="center"/>
              <w:rPr>
                <w:b/>
                <w:sz w:val="24"/>
              </w:rPr>
            </w:pPr>
          </w:p>
        </w:tc>
        <w:tc>
          <w:tcPr>
            <w:tcW w:w="3865" w:type="dxa"/>
            <w:shd w:val="clear" w:color="auto" w:fill="auto"/>
          </w:tcPr>
          <w:p w14:paraId="052A5989">
            <w:pPr>
              <w:rPr>
                <w:sz w:val="24"/>
              </w:rPr>
            </w:pPr>
            <w:r>
              <w:rPr>
                <w:rFonts w:hint="eastAsia" w:ascii="宋体" w:hAnsi="宋体" w:cs="宋体"/>
                <w:sz w:val="24"/>
              </w:rPr>
              <w:t>1、按要求着装，衣着整洁，佩戴齐全。</w:t>
            </w:r>
          </w:p>
        </w:tc>
        <w:tc>
          <w:tcPr>
            <w:tcW w:w="540" w:type="dxa"/>
            <w:shd w:val="clear" w:color="auto" w:fill="auto"/>
            <w:vAlign w:val="center"/>
          </w:tcPr>
          <w:p w14:paraId="499802C1">
            <w:pPr>
              <w:jc w:val="center"/>
              <w:rPr>
                <w:sz w:val="24"/>
              </w:rPr>
            </w:pPr>
            <w:r>
              <w:rPr>
                <w:rFonts w:hint="eastAsia"/>
                <w:sz w:val="24"/>
              </w:rPr>
              <w:t>2</w:t>
            </w:r>
          </w:p>
        </w:tc>
        <w:tc>
          <w:tcPr>
            <w:tcW w:w="2666" w:type="dxa"/>
            <w:shd w:val="clear" w:color="auto" w:fill="auto"/>
            <w:vAlign w:val="center"/>
          </w:tcPr>
          <w:p w14:paraId="05B3DEF4">
            <w:pPr>
              <w:rPr>
                <w:sz w:val="24"/>
              </w:rPr>
            </w:pPr>
            <w:r>
              <w:rPr>
                <w:rFonts w:hint="eastAsia" w:ascii="宋体" w:hAnsi="宋体" w:cs="宋体"/>
                <w:sz w:val="24"/>
              </w:rPr>
              <w:t>每次没做好扣0.5分</w:t>
            </w:r>
          </w:p>
        </w:tc>
        <w:tc>
          <w:tcPr>
            <w:tcW w:w="1084" w:type="dxa"/>
            <w:shd w:val="clear" w:color="auto" w:fill="auto"/>
          </w:tcPr>
          <w:p w14:paraId="596E5B8A">
            <w:pPr>
              <w:rPr>
                <w:sz w:val="24"/>
              </w:rPr>
            </w:pPr>
          </w:p>
        </w:tc>
      </w:tr>
      <w:tr w14:paraId="60E1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755" w:type="dxa"/>
            <w:vMerge w:val="continue"/>
            <w:shd w:val="clear" w:color="auto" w:fill="auto"/>
            <w:vAlign w:val="center"/>
          </w:tcPr>
          <w:p w14:paraId="7DB67922">
            <w:pPr>
              <w:jc w:val="center"/>
              <w:rPr>
                <w:b/>
                <w:sz w:val="24"/>
              </w:rPr>
            </w:pPr>
          </w:p>
        </w:tc>
        <w:tc>
          <w:tcPr>
            <w:tcW w:w="3865" w:type="dxa"/>
            <w:tcBorders>
              <w:bottom w:val="single" w:color="auto" w:sz="4" w:space="0"/>
            </w:tcBorders>
            <w:shd w:val="clear" w:color="auto" w:fill="auto"/>
          </w:tcPr>
          <w:p w14:paraId="589FF93B">
            <w:pPr>
              <w:rPr>
                <w:rFonts w:ascii="宋体" w:hAnsi="宋体" w:cs="宋体"/>
                <w:sz w:val="24"/>
              </w:rPr>
            </w:pPr>
            <w:r>
              <w:rPr>
                <w:rFonts w:hint="eastAsia" w:ascii="宋体" w:hAnsi="宋体" w:cs="宋体"/>
                <w:sz w:val="24"/>
              </w:rPr>
              <w:t>2、讲究个人卫生，不留长发、胡须。</w:t>
            </w:r>
          </w:p>
        </w:tc>
        <w:tc>
          <w:tcPr>
            <w:tcW w:w="540" w:type="dxa"/>
            <w:tcBorders>
              <w:bottom w:val="single" w:color="auto" w:sz="4" w:space="0"/>
            </w:tcBorders>
            <w:shd w:val="clear" w:color="auto" w:fill="auto"/>
            <w:vAlign w:val="center"/>
          </w:tcPr>
          <w:p w14:paraId="0AA7C023">
            <w:pPr>
              <w:jc w:val="center"/>
              <w:rPr>
                <w:rFonts w:ascii="宋体" w:hAnsi="宋体" w:cs="宋体"/>
                <w:sz w:val="24"/>
              </w:rPr>
            </w:pPr>
            <w:r>
              <w:rPr>
                <w:rFonts w:hint="eastAsia" w:ascii="宋体" w:hAnsi="宋体" w:cs="宋体"/>
                <w:sz w:val="24"/>
              </w:rPr>
              <w:t>2</w:t>
            </w:r>
          </w:p>
        </w:tc>
        <w:tc>
          <w:tcPr>
            <w:tcW w:w="2666" w:type="dxa"/>
            <w:tcBorders>
              <w:bottom w:val="single" w:color="auto" w:sz="4" w:space="0"/>
            </w:tcBorders>
            <w:shd w:val="clear" w:color="auto" w:fill="auto"/>
            <w:vAlign w:val="center"/>
          </w:tcPr>
          <w:p w14:paraId="00B156B9">
            <w:pPr>
              <w:rPr>
                <w:rFonts w:ascii="宋体" w:hAnsi="宋体" w:cs="宋体"/>
                <w:sz w:val="24"/>
              </w:rPr>
            </w:pPr>
            <w:r>
              <w:rPr>
                <w:rFonts w:hint="eastAsia" w:ascii="宋体" w:hAnsi="宋体" w:cs="宋体"/>
                <w:sz w:val="24"/>
              </w:rPr>
              <w:t>每次没做好扣0.5分</w:t>
            </w:r>
          </w:p>
        </w:tc>
        <w:tc>
          <w:tcPr>
            <w:tcW w:w="1084" w:type="dxa"/>
            <w:tcBorders>
              <w:bottom w:val="single" w:color="auto" w:sz="4" w:space="0"/>
            </w:tcBorders>
            <w:shd w:val="clear" w:color="auto" w:fill="auto"/>
          </w:tcPr>
          <w:p w14:paraId="7010F7F8">
            <w:pPr>
              <w:rPr>
                <w:rFonts w:ascii="宋体" w:hAnsi="宋体" w:cs="宋体"/>
                <w:sz w:val="24"/>
              </w:rPr>
            </w:pPr>
          </w:p>
        </w:tc>
      </w:tr>
      <w:tr w14:paraId="68939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trPr>
        <w:tc>
          <w:tcPr>
            <w:tcW w:w="755" w:type="dxa"/>
            <w:vMerge w:val="continue"/>
            <w:shd w:val="clear" w:color="auto" w:fill="auto"/>
            <w:vAlign w:val="center"/>
          </w:tcPr>
          <w:p w14:paraId="763F4A61">
            <w:pPr>
              <w:jc w:val="center"/>
              <w:rPr>
                <w:b/>
                <w:sz w:val="24"/>
              </w:rPr>
            </w:pPr>
          </w:p>
        </w:tc>
        <w:tc>
          <w:tcPr>
            <w:tcW w:w="3865" w:type="dxa"/>
            <w:shd w:val="clear" w:color="auto" w:fill="auto"/>
          </w:tcPr>
          <w:p w14:paraId="0BB21D75">
            <w:pPr>
              <w:rPr>
                <w:rFonts w:ascii="宋体" w:hAnsi="宋体" w:cs="宋体"/>
                <w:sz w:val="24"/>
              </w:rPr>
            </w:pPr>
            <w:r>
              <w:rPr>
                <w:rFonts w:hint="eastAsia" w:ascii="宋体" w:hAnsi="宋体" w:cs="宋体"/>
                <w:sz w:val="24"/>
              </w:rPr>
              <w:t>3、注意站、坐、行仪态。</w:t>
            </w:r>
          </w:p>
        </w:tc>
        <w:tc>
          <w:tcPr>
            <w:tcW w:w="540" w:type="dxa"/>
            <w:shd w:val="clear" w:color="auto" w:fill="auto"/>
            <w:vAlign w:val="center"/>
          </w:tcPr>
          <w:p w14:paraId="3CBA08A3">
            <w:pPr>
              <w:jc w:val="center"/>
              <w:rPr>
                <w:rFonts w:ascii="宋体" w:hAnsi="宋体" w:cs="宋体"/>
                <w:sz w:val="24"/>
              </w:rPr>
            </w:pPr>
            <w:r>
              <w:rPr>
                <w:rFonts w:hint="eastAsia" w:ascii="宋体" w:hAnsi="宋体" w:cs="宋体"/>
                <w:sz w:val="24"/>
              </w:rPr>
              <w:t>2</w:t>
            </w:r>
          </w:p>
        </w:tc>
        <w:tc>
          <w:tcPr>
            <w:tcW w:w="2666" w:type="dxa"/>
            <w:shd w:val="clear" w:color="auto" w:fill="auto"/>
            <w:vAlign w:val="center"/>
          </w:tcPr>
          <w:p w14:paraId="54644456">
            <w:pPr>
              <w:rPr>
                <w:rFonts w:ascii="宋体" w:hAnsi="宋体" w:cs="宋体"/>
                <w:sz w:val="24"/>
              </w:rPr>
            </w:pPr>
            <w:r>
              <w:rPr>
                <w:rFonts w:hint="eastAsia" w:ascii="宋体" w:hAnsi="宋体" w:cs="宋体"/>
                <w:sz w:val="24"/>
              </w:rPr>
              <w:t>每次没做好扣0.5分</w:t>
            </w:r>
          </w:p>
        </w:tc>
        <w:tc>
          <w:tcPr>
            <w:tcW w:w="1084" w:type="dxa"/>
            <w:shd w:val="clear" w:color="auto" w:fill="auto"/>
          </w:tcPr>
          <w:p w14:paraId="15A4D808">
            <w:pPr>
              <w:rPr>
                <w:rFonts w:ascii="宋体" w:hAnsi="宋体" w:cs="宋体"/>
                <w:sz w:val="24"/>
              </w:rPr>
            </w:pPr>
          </w:p>
        </w:tc>
      </w:tr>
      <w:tr w14:paraId="16BB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755" w:type="dxa"/>
            <w:vMerge w:val="continue"/>
            <w:shd w:val="clear" w:color="auto" w:fill="auto"/>
            <w:vAlign w:val="center"/>
          </w:tcPr>
          <w:p w14:paraId="207C33ED">
            <w:pPr>
              <w:jc w:val="center"/>
              <w:rPr>
                <w:b/>
                <w:sz w:val="24"/>
              </w:rPr>
            </w:pPr>
          </w:p>
        </w:tc>
        <w:tc>
          <w:tcPr>
            <w:tcW w:w="3865" w:type="dxa"/>
            <w:shd w:val="clear" w:color="auto" w:fill="auto"/>
          </w:tcPr>
          <w:p w14:paraId="4FE52003">
            <w:pPr>
              <w:rPr>
                <w:rFonts w:ascii="宋体" w:hAnsi="宋体" w:cs="宋体"/>
                <w:sz w:val="24"/>
              </w:rPr>
            </w:pPr>
            <w:r>
              <w:rPr>
                <w:rFonts w:hint="eastAsia" w:ascii="宋体" w:hAnsi="宋体" w:cs="宋体"/>
                <w:sz w:val="24"/>
              </w:rPr>
              <w:t>4、注意环境卫生，不乱扔烟蒂、果皮、纸屑等。</w:t>
            </w:r>
          </w:p>
        </w:tc>
        <w:tc>
          <w:tcPr>
            <w:tcW w:w="540" w:type="dxa"/>
            <w:shd w:val="clear" w:color="auto" w:fill="auto"/>
            <w:vAlign w:val="center"/>
          </w:tcPr>
          <w:p w14:paraId="54E1CD79">
            <w:pPr>
              <w:jc w:val="center"/>
              <w:rPr>
                <w:rFonts w:ascii="宋体" w:hAnsi="宋体" w:cs="宋体"/>
                <w:sz w:val="24"/>
              </w:rPr>
            </w:pPr>
            <w:r>
              <w:rPr>
                <w:rFonts w:hint="eastAsia" w:ascii="宋体" w:hAnsi="宋体" w:cs="宋体"/>
                <w:sz w:val="24"/>
              </w:rPr>
              <w:t>2</w:t>
            </w:r>
          </w:p>
        </w:tc>
        <w:tc>
          <w:tcPr>
            <w:tcW w:w="2666" w:type="dxa"/>
            <w:shd w:val="clear" w:color="auto" w:fill="auto"/>
            <w:vAlign w:val="center"/>
          </w:tcPr>
          <w:p w14:paraId="5D4C565B">
            <w:pPr>
              <w:rPr>
                <w:rFonts w:ascii="宋体" w:hAnsi="宋体" w:cs="宋体"/>
                <w:sz w:val="24"/>
              </w:rPr>
            </w:pPr>
            <w:r>
              <w:rPr>
                <w:rFonts w:hint="eastAsia" w:ascii="宋体" w:hAnsi="宋体" w:cs="宋体"/>
                <w:sz w:val="24"/>
              </w:rPr>
              <w:t>每次没做好扣0.5分</w:t>
            </w:r>
          </w:p>
        </w:tc>
        <w:tc>
          <w:tcPr>
            <w:tcW w:w="1084" w:type="dxa"/>
            <w:shd w:val="clear" w:color="auto" w:fill="auto"/>
          </w:tcPr>
          <w:p w14:paraId="00B21D43">
            <w:pPr>
              <w:rPr>
                <w:rFonts w:ascii="宋体" w:hAnsi="宋体" w:cs="宋体"/>
                <w:sz w:val="24"/>
              </w:rPr>
            </w:pPr>
          </w:p>
        </w:tc>
      </w:tr>
      <w:tr w14:paraId="4146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restart"/>
            <w:shd w:val="clear" w:color="auto" w:fill="auto"/>
            <w:vAlign w:val="center"/>
          </w:tcPr>
          <w:p w14:paraId="011445DF">
            <w:pPr>
              <w:jc w:val="center"/>
              <w:rPr>
                <w:b/>
                <w:sz w:val="24"/>
              </w:rPr>
            </w:pPr>
            <w:r>
              <w:rPr>
                <w:rFonts w:hint="eastAsia" w:ascii="宋体" w:hAnsi="宋体" w:cs="宋体"/>
                <w:b/>
                <w:sz w:val="24"/>
              </w:rPr>
              <w:t>二</w:t>
            </w:r>
          </w:p>
        </w:tc>
        <w:tc>
          <w:tcPr>
            <w:tcW w:w="3865" w:type="dxa"/>
            <w:shd w:val="clear" w:color="auto" w:fill="CCCCCC"/>
          </w:tcPr>
          <w:p w14:paraId="76EA5005">
            <w:pPr>
              <w:rPr>
                <w:b/>
                <w:sz w:val="24"/>
              </w:rPr>
            </w:pPr>
            <w:r>
              <w:rPr>
                <w:rFonts w:hint="eastAsia" w:ascii="宋体" w:hAnsi="宋体" w:cs="宋体"/>
                <w:b/>
                <w:bCs/>
                <w:sz w:val="24"/>
              </w:rPr>
              <w:t>服务意识</w:t>
            </w:r>
          </w:p>
        </w:tc>
        <w:tc>
          <w:tcPr>
            <w:tcW w:w="540" w:type="dxa"/>
            <w:shd w:val="clear" w:color="auto" w:fill="CCCCCC"/>
            <w:vAlign w:val="center"/>
          </w:tcPr>
          <w:p w14:paraId="0EDD0886">
            <w:pPr>
              <w:jc w:val="center"/>
              <w:rPr>
                <w:sz w:val="24"/>
              </w:rPr>
            </w:pPr>
            <w:r>
              <w:rPr>
                <w:rFonts w:hint="eastAsia"/>
                <w:sz w:val="24"/>
              </w:rPr>
              <w:t>6</w:t>
            </w:r>
          </w:p>
        </w:tc>
        <w:tc>
          <w:tcPr>
            <w:tcW w:w="2666" w:type="dxa"/>
            <w:shd w:val="clear" w:color="auto" w:fill="CCCCCC"/>
            <w:vAlign w:val="center"/>
          </w:tcPr>
          <w:p w14:paraId="5BA0F6F4">
            <w:pPr>
              <w:rPr>
                <w:sz w:val="24"/>
              </w:rPr>
            </w:pPr>
          </w:p>
        </w:tc>
        <w:tc>
          <w:tcPr>
            <w:tcW w:w="1084" w:type="dxa"/>
            <w:shd w:val="clear" w:color="auto" w:fill="CCCCCC"/>
          </w:tcPr>
          <w:p w14:paraId="74E133C7">
            <w:pPr>
              <w:rPr>
                <w:sz w:val="24"/>
              </w:rPr>
            </w:pPr>
          </w:p>
        </w:tc>
      </w:tr>
      <w:tr w14:paraId="7A1B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55" w:type="dxa"/>
            <w:vMerge w:val="continue"/>
            <w:shd w:val="clear" w:color="auto" w:fill="auto"/>
            <w:vAlign w:val="center"/>
          </w:tcPr>
          <w:p w14:paraId="6370D9D4">
            <w:pPr>
              <w:jc w:val="center"/>
              <w:rPr>
                <w:b/>
                <w:sz w:val="24"/>
              </w:rPr>
            </w:pPr>
          </w:p>
        </w:tc>
        <w:tc>
          <w:tcPr>
            <w:tcW w:w="3865" w:type="dxa"/>
            <w:shd w:val="clear" w:color="auto" w:fill="auto"/>
          </w:tcPr>
          <w:p w14:paraId="49348EB9">
            <w:pPr>
              <w:rPr>
                <w:rFonts w:ascii="宋体" w:hAnsi="宋体" w:cs="宋体"/>
                <w:sz w:val="24"/>
              </w:rPr>
            </w:pPr>
            <w:r>
              <w:rPr>
                <w:rFonts w:hint="eastAsia" w:ascii="宋体" w:hAnsi="宋体" w:cs="宋体"/>
                <w:sz w:val="24"/>
              </w:rPr>
              <w:t>1、具有较强的工作责任心，执勤文明、规范、到位。</w:t>
            </w:r>
          </w:p>
        </w:tc>
        <w:tc>
          <w:tcPr>
            <w:tcW w:w="540" w:type="dxa"/>
            <w:shd w:val="clear" w:color="auto" w:fill="auto"/>
            <w:vAlign w:val="center"/>
          </w:tcPr>
          <w:p w14:paraId="2C239F3D">
            <w:pPr>
              <w:jc w:val="center"/>
              <w:rPr>
                <w:sz w:val="24"/>
              </w:rPr>
            </w:pPr>
            <w:r>
              <w:rPr>
                <w:rFonts w:hint="eastAsia"/>
                <w:sz w:val="24"/>
              </w:rPr>
              <w:t>2</w:t>
            </w:r>
          </w:p>
        </w:tc>
        <w:tc>
          <w:tcPr>
            <w:tcW w:w="2666" w:type="dxa"/>
            <w:shd w:val="clear" w:color="auto" w:fill="auto"/>
            <w:vAlign w:val="center"/>
          </w:tcPr>
          <w:p w14:paraId="519A50FC">
            <w:pPr>
              <w:rPr>
                <w:sz w:val="24"/>
              </w:rPr>
            </w:pPr>
            <w:r>
              <w:rPr>
                <w:rFonts w:hint="eastAsia" w:ascii="宋体" w:hAnsi="宋体" w:cs="宋体"/>
                <w:sz w:val="24"/>
              </w:rPr>
              <w:t>每次没做好扣0.5分</w:t>
            </w:r>
          </w:p>
        </w:tc>
        <w:tc>
          <w:tcPr>
            <w:tcW w:w="1084" w:type="dxa"/>
            <w:shd w:val="clear" w:color="auto" w:fill="auto"/>
          </w:tcPr>
          <w:p w14:paraId="2451E436">
            <w:pPr>
              <w:rPr>
                <w:sz w:val="24"/>
              </w:rPr>
            </w:pPr>
          </w:p>
        </w:tc>
      </w:tr>
      <w:tr w14:paraId="3D5D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755" w:type="dxa"/>
            <w:vMerge w:val="continue"/>
            <w:shd w:val="clear" w:color="auto" w:fill="auto"/>
            <w:vAlign w:val="center"/>
          </w:tcPr>
          <w:p w14:paraId="13867C3C">
            <w:pPr>
              <w:jc w:val="center"/>
              <w:rPr>
                <w:b/>
                <w:sz w:val="24"/>
              </w:rPr>
            </w:pPr>
          </w:p>
        </w:tc>
        <w:tc>
          <w:tcPr>
            <w:tcW w:w="3865" w:type="dxa"/>
            <w:shd w:val="clear" w:color="auto" w:fill="auto"/>
          </w:tcPr>
          <w:p w14:paraId="0F1CA06C">
            <w:pPr>
              <w:rPr>
                <w:rFonts w:ascii="宋体" w:hAnsi="宋体" w:cs="宋体"/>
                <w:sz w:val="24"/>
              </w:rPr>
            </w:pPr>
            <w:r>
              <w:rPr>
                <w:rFonts w:hint="eastAsia" w:ascii="宋体" w:hAnsi="宋体" w:cs="宋体"/>
                <w:sz w:val="24"/>
              </w:rPr>
              <w:t>2、在不违背医院规定的前提下主动为患者、职工提供服务。一视同仁地对待所有患者，不应有贫富之分，厚此薄彼。</w:t>
            </w:r>
          </w:p>
        </w:tc>
        <w:tc>
          <w:tcPr>
            <w:tcW w:w="540" w:type="dxa"/>
            <w:shd w:val="clear" w:color="auto" w:fill="auto"/>
            <w:vAlign w:val="center"/>
          </w:tcPr>
          <w:p w14:paraId="0BD54256">
            <w:pPr>
              <w:jc w:val="center"/>
              <w:rPr>
                <w:sz w:val="24"/>
              </w:rPr>
            </w:pPr>
            <w:r>
              <w:rPr>
                <w:rFonts w:hint="eastAsia"/>
                <w:sz w:val="24"/>
              </w:rPr>
              <w:t>2</w:t>
            </w:r>
          </w:p>
        </w:tc>
        <w:tc>
          <w:tcPr>
            <w:tcW w:w="2666" w:type="dxa"/>
            <w:shd w:val="clear" w:color="auto" w:fill="auto"/>
            <w:vAlign w:val="center"/>
          </w:tcPr>
          <w:p w14:paraId="654E590C">
            <w:pPr>
              <w:rPr>
                <w:sz w:val="24"/>
              </w:rPr>
            </w:pPr>
            <w:r>
              <w:rPr>
                <w:rFonts w:hint="eastAsia" w:ascii="宋体" w:hAnsi="宋体" w:cs="宋体"/>
                <w:sz w:val="24"/>
              </w:rPr>
              <w:t>每次没做好扣0.5分</w:t>
            </w:r>
          </w:p>
        </w:tc>
        <w:tc>
          <w:tcPr>
            <w:tcW w:w="1084" w:type="dxa"/>
            <w:shd w:val="clear" w:color="auto" w:fill="auto"/>
          </w:tcPr>
          <w:p w14:paraId="043FD317">
            <w:pPr>
              <w:rPr>
                <w:sz w:val="24"/>
              </w:rPr>
            </w:pPr>
          </w:p>
        </w:tc>
      </w:tr>
      <w:tr w14:paraId="77D0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55" w:type="dxa"/>
            <w:vMerge w:val="continue"/>
            <w:shd w:val="clear" w:color="auto" w:fill="auto"/>
            <w:vAlign w:val="center"/>
          </w:tcPr>
          <w:p w14:paraId="390BA88C">
            <w:pPr>
              <w:jc w:val="center"/>
              <w:rPr>
                <w:b/>
                <w:sz w:val="24"/>
              </w:rPr>
            </w:pPr>
          </w:p>
        </w:tc>
        <w:tc>
          <w:tcPr>
            <w:tcW w:w="3865" w:type="dxa"/>
            <w:tcBorders>
              <w:bottom w:val="single" w:color="auto" w:sz="4" w:space="0"/>
            </w:tcBorders>
            <w:shd w:val="clear" w:color="auto" w:fill="auto"/>
          </w:tcPr>
          <w:p w14:paraId="7FB4FD91">
            <w:pPr>
              <w:rPr>
                <w:rFonts w:ascii="宋体" w:hAnsi="宋体" w:cs="宋体"/>
                <w:sz w:val="24"/>
              </w:rPr>
            </w:pPr>
            <w:r>
              <w:rPr>
                <w:rFonts w:hint="eastAsia" w:ascii="宋体" w:hAnsi="宋体" w:cs="宋体"/>
                <w:sz w:val="24"/>
              </w:rPr>
              <w:t>3、不收受他人馈赠，做违反医院相关规定的事。</w:t>
            </w:r>
          </w:p>
        </w:tc>
        <w:tc>
          <w:tcPr>
            <w:tcW w:w="540" w:type="dxa"/>
            <w:tcBorders>
              <w:bottom w:val="single" w:color="auto" w:sz="4" w:space="0"/>
            </w:tcBorders>
            <w:shd w:val="clear" w:color="auto" w:fill="auto"/>
            <w:vAlign w:val="center"/>
          </w:tcPr>
          <w:p w14:paraId="07EDE0C0">
            <w:pPr>
              <w:jc w:val="center"/>
              <w:rPr>
                <w:sz w:val="24"/>
              </w:rPr>
            </w:pPr>
            <w:r>
              <w:rPr>
                <w:rFonts w:hint="eastAsia"/>
                <w:sz w:val="24"/>
              </w:rPr>
              <w:t>2</w:t>
            </w:r>
          </w:p>
        </w:tc>
        <w:tc>
          <w:tcPr>
            <w:tcW w:w="2666" w:type="dxa"/>
            <w:tcBorders>
              <w:bottom w:val="single" w:color="auto" w:sz="4" w:space="0"/>
            </w:tcBorders>
            <w:shd w:val="clear" w:color="auto" w:fill="auto"/>
            <w:vAlign w:val="center"/>
          </w:tcPr>
          <w:p w14:paraId="4B24F34C">
            <w:pPr>
              <w:rPr>
                <w:sz w:val="24"/>
              </w:rPr>
            </w:pPr>
            <w:r>
              <w:rPr>
                <w:rFonts w:hint="eastAsia" w:ascii="宋体" w:hAnsi="宋体" w:cs="宋体"/>
                <w:sz w:val="24"/>
              </w:rPr>
              <w:t>每次没做好扣0.5分</w:t>
            </w:r>
          </w:p>
        </w:tc>
        <w:tc>
          <w:tcPr>
            <w:tcW w:w="1084" w:type="dxa"/>
            <w:tcBorders>
              <w:bottom w:val="single" w:color="auto" w:sz="4" w:space="0"/>
            </w:tcBorders>
            <w:shd w:val="clear" w:color="auto" w:fill="auto"/>
          </w:tcPr>
          <w:p w14:paraId="41CC4BF1">
            <w:pPr>
              <w:rPr>
                <w:sz w:val="24"/>
              </w:rPr>
            </w:pPr>
          </w:p>
        </w:tc>
      </w:tr>
      <w:tr w14:paraId="2351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restart"/>
            <w:shd w:val="clear" w:color="auto" w:fill="auto"/>
            <w:vAlign w:val="center"/>
          </w:tcPr>
          <w:p w14:paraId="7C554C89">
            <w:pPr>
              <w:jc w:val="center"/>
              <w:rPr>
                <w:b/>
                <w:sz w:val="24"/>
              </w:rPr>
            </w:pPr>
            <w:r>
              <w:rPr>
                <w:rFonts w:hint="eastAsia" w:ascii="宋体" w:hAnsi="宋体" w:cs="宋体"/>
                <w:b/>
                <w:sz w:val="24"/>
              </w:rPr>
              <w:t>三</w:t>
            </w:r>
          </w:p>
        </w:tc>
        <w:tc>
          <w:tcPr>
            <w:tcW w:w="3865" w:type="dxa"/>
            <w:shd w:val="clear" w:color="auto" w:fill="CCCCCC"/>
          </w:tcPr>
          <w:p w14:paraId="2BCD906F">
            <w:pPr>
              <w:rPr>
                <w:b/>
                <w:sz w:val="24"/>
              </w:rPr>
            </w:pPr>
            <w:r>
              <w:rPr>
                <w:rFonts w:hint="eastAsia" w:ascii="宋体" w:hAnsi="宋体" w:cs="宋体"/>
                <w:b/>
                <w:bCs/>
                <w:sz w:val="24"/>
              </w:rPr>
              <w:t>考勤纪律</w:t>
            </w:r>
          </w:p>
        </w:tc>
        <w:tc>
          <w:tcPr>
            <w:tcW w:w="540" w:type="dxa"/>
            <w:shd w:val="clear" w:color="auto" w:fill="CCCCCC"/>
            <w:vAlign w:val="center"/>
          </w:tcPr>
          <w:p w14:paraId="0950D145">
            <w:pPr>
              <w:jc w:val="center"/>
              <w:rPr>
                <w:sz w:val="24"/>
              </w:rPr>
            </w:pPr>
            <w:r>
              <w:rPr>
                <w:rFonts w:hint="eastAsia"/>
                <w:sz w:val="24"/>
              </w:rPr>
              <w:t>6</w:t>
            </w:r>
          </w:p>
        </w:tc>
        <w:tc>
          <w:tcPr>
            <w:tcW w:w="2666" w:type="dxa"/>
            <w:shd w:val="clear" w:color="auto" w:fill="CCCCCC"/>
            <w:vAlign w:val="center"/>
          </w:tcPr>
          <w:p w14:paraId="37B9018E">
            <w:pPr>
              <w:rPr>
                <w:sz w:val="24"/>
              </w:rPr>
            </w:pPr>
          </w:p>
        </w:tc>
        <w:tc>
          <w:tcPr>
            <w:tcW w:w="1084" w:type="dxa"/>
            <w:shd w:val="clear" w:color="auto" w:fill="CCCCCC"/>
          </w:tcPr>
          <w:p w14:paraId="19A241F1">
            <w:pPr>
              <w:rPr>
                <w:sz w:val="24"/>
              </w:rPr>
            </w:pPr>
          </w:p>
        </w:tc>
      </w:tr>
      <w:tr w14:paraId="442C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755" w:type="dxa"/>
            <w:vMerge w:val="continue"/>
            <w:shd w:val="clear" w:color="auto" w:fill="auto"/>
            <w:vAlign w:val="center"/>
          </w:tcPr>
          <w:p w14:paraId="72E6C910">
            <w:pPr>
              <w:jc w:val="center"/>
              <w:rPr>
                <w:b/>
                <w:sz w:val="24"/>
              </w:rPr>
            </w:pPr>
          </w:p>
        </w:tc>
        <w:tc>
          <w:tcPr>
            <w:tcW w:w="3865" w:type="dxa"/>
            <w:shd w:val="clear" w:color="auto" w:fill="auto"/>
          </w:tcPr>
          <w:p w14:paraId="0B0D4335">
            <w:pPr>
              <w:rPr>
                <w:rFonts w:ascii="宋体" w:hAnsi="宋体" w:cs="宋体"/>
                <w:sz w:val="24"/>
              </w:rPr>
            </w:pPr>
            <w:r>
              <w:rPr>
                <w:rFonts w:hint="eastAsia" w:ascii="宋体" w:hAnsi="宋体" w:cs="宋体"/>
                <w:sz w:val="24"/>
              </w:rPr>
              <w:t>1、不迟到、早退、旷工，能按规定执行请销假制度。</w:t>
            </w:r>
          </w:p>
        </w:tc>
        <w:tc>
          <w:tcPr>
            <w:tcW w:w="540" w:type="dxa"/>
            <w:shd w:val="clear" w:color="auto" w:fill="auto"/>
            <w:vAlign w:val="center"/>
          </w:tcPr>
          <w:p w14:paraId="0B29C63B">
            <w:pPr>
              <w:jc w:val="center"/>
              <w:rPr>
                <w:sz w:val="24"/>
              </w:rPr>
            </w:pPr>
            <w:r>
              <w:rPr>
                <w:rFonts w:hint="eastAsia"/>
                <w:sz w:val="24"/>
              </w:rPr>
              <w:t>2</w:t>
            </w:r>
          </w:p>
        </w:tc>
        <w:tc>
          <w:tcPr>
            <w:tcW w:w="2666" w:type="dxa"/>
            <w:shd w:val="clear" w:color="auto" w:fill="auto"/>
            <w:vAlign w:val="center"/>
          </w:tcPr>
          <w:p w14:paraId="3359A590">
            <w:pPr>
              <w:rPr>
                <w:sz w:val="24"/>
              </w:rPr>
            </w:pPr>
            <w:r>
              <w:rPr>
                <w:rFonts w:hint="eastAsia" w:ascii="宋体" w:hAnsi="宋体" w:cs="宋体"/>
                <w:sz w:val="24"/>
              </w:rPr>
              <w:t>每次没做好扣1分</w:t>
            </w:r>
          </w:p>
        </w:tc>
        <w:tc>
          <w:tcPr>
            <w:tcW w:w="1084" w:type="dxa"/>
            <w:shd w:val="clear" w:color="auto" w:fill="auto"/>
          </w:tcPr>
          <w:p w14:paraId="2F66CAF8">
            <w:pPr>
              <w:rPr>
                <w:sz w:val="24"/>
              </w:rPr>
            </w:pPr>
          </w:p>
        </w:tc>
      </w:tr>
      <w:tr w14:paraId="6493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vAlign w:val="center"/>
          </w:tcPr>
          <w:p w14:paraId="71170FBE">
            <w:pPr>
              <w:jc w:val="center"/>
              <w:rPr>
                <w:b/>
                <w:sz w:val="24"/>
              </w:rPr>
            </w:pPr>
          </w:p>
        </w:tc>
        <w:tc>
          <w:tcPr>
            <w:tcW w:w="3865" w:type="dxa"/>
            <w:tcBorders>
              <w:bottom w:val="single" w:color="auto" w:sz="4" w:space="0"/>
            </w:tcBorders>
            <w:shd w:val="clear" w:color="auto" w:fill="auto"/>
          </w:tcPr>
          <w:p w14:paraId="77BF7BA8">
            <w:pPr>
              <w:rPr>
                <w:rFonts w:ascii="宋体" w:hAnsi="宋体" w:cs="宋体"/>
                <w:sz w:val="24"/>
              </w:rPr>
            </w:pPr>
            <w:r>
              <w:rPr>
                <w:rFonts w:hint="eastAsia" w:ascii="宋体" w:hAnsi="宋体" w:cs="宋体"/>
                <w:sz w:val="24"/>
              </w:rPr>
              <w:t>2、服从管理部门对具体工作时间、任务的调整安排。</w:t>
            </w:r>
          </w:p>
        </w:tc>
        <w:tc>
          <w:tcPr>
            <w:tcW w:w="540" w:type="dxa"/>
            <w:tcBorders>
              <w:bottom w:val="single" w:color="auto" w:sz="4" w:space="0"/>
            </w:tcBorders>
            <w:shd w:val="clear" w:color="auto" w:fill="auto"/>
            <w:vAlign w:val="center"/>
          </w:tcPr>
          <w:p w14:paraId="3B20AFB7">
            <w:pPr>
              <w:jc w:val="center"/>
              <w:rPr>
                <w:sz w:val="24"/>
              </w:rPr>
            </w:pPr>
            <w:r>
              <w:rPr>
                <w:rFonts w:hint="eastAsia"/>
                <w:sz w:val="24"/>
              </w:rPr>
              <w:t>2</w:t>
            </w:r>
          </w:p>
        </w:tc>
        <w:tc>
          <w:tcPr>
            <w:tcW w:w="2666" w:type="dxa"/>
            <w:tcBorders>
              <w:bottom w:val="single" w:color="auto" w:sz="4" w:space="0"/>
            </w:tcBorders>
            <w:shd w:val="clear" w:color="auto" w:fill="auto"/>
            <w:vAlign w:val="center"/>
          </w:tcPr>
          <w:p w14:paraId="28ED579B">
            <w:pPr>
              <w:rPr>
                <w:sz w:val="24"/>
              </w:rPr>
            </w:pPr>
            <w:r>
              <w:rPr>
                <w:rFonts w:hint="eastAsia" w:ascii="宋体" w:hAnsi="宋体" w:cs="宋体"/>
                <w:sz w:val="24"/>
              </w:rPr>
              <w:t>每次没做好扣1分</w:t>
            </w:r>
          </w:p>
        </w:tc>
        <w:tc>
          <w:tcPr>
            <w:tcW w:w="1084" w:type="dxa"/>
            <w:tcBorders>
              <w:bottom w:val="single" w:color="auto" w:sz="4" w:space="0"/>
            </w:tcBorders>
            <w:shd w:val="clear" w:color="auto" w:fill="auto"/>
          </w:tcPr>
          <w:p w14:paraId="0F504233">
            <w:pPr>
              <w:rPr>
                <w:sz w:val="24"/>
              </w:rPr>
            </w:pPr>
          </w:p>
        </w:tc>
      </w:tr>
      <w:tr w14:paraId="3565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755" w:type="dxa"/>
            <w:vMerge w:val="continue"/>
            <w:shd w:val="clear" w:color="auto" w:fill="auto"/>
            <w:vAlign w:val="center"/>
          </w:tcPr>
          <w:p w14:paraId="457CF1A6">
            <w:pPr>
              <w:jc w:val="center"/>
              <w:rPr>
                <w:b/>
                <w:sz w:val="24"/>
              </w:rPr>
            </w:pPr>
          </w:p>
        </w:tc>
        <w:tc>
          <w:tcPr>
            <w:tcW w:w="3865" w:type="dxa"/>
            <w:shd w:val="clear" w:color="auto" w:fill="auto"/>
          </w:tcPr>
          <w:p w14:paraId="0EAA94A4">
            <w:pPr>
              <w:rPr>
                <w:rFonts w:ascii="宋体" w:hAnsi="宋体" w:cs="宋体"/>
                <w:sz w:val="24"/>
              </w:rPr>
            </w:pPr>
            <w:r>
              <w:rPr>
                <w:rFonts w:hint="eastAsia" w:ascii="宋体" w:hAnsi="宋体" w:cs="宋体"/>
                <w:sz w:val="24"/>
              </w:rPr>
              <w:t>3、当班时不串岗、离岗、睡岗、酒后上岗、在岗酗酒等，不做与工作无关的事。</w:t>
            </w:r>
          </w:p>
        </w:tc>
        <w:tc>
          <w:tcPr>
            <w:tcW w:w="540" w:type="dxa"/>
            <w:shd w:val="clear" w:color="auto" w:fill="auto"/>
            <w:vAlign w:val="center"/>
          </w:tcPr>
          <w:p w14:paraId="2B300A60">
            <w:pPr>
              <w:jc w:val="center"/>
              <w:rPr>
                <w:sz w:val="24"/>
              </w:rPr>
            </w:pPr>
            <w:r>
              <w:rPr>
                <w:rFonts w:hint="eastAsia"/>
                <w:sz w:val="24"/>
              </w:rPr>
              <w:t>2</w:t>
            </w:r>
          </w:p>
        </w:tc>
        <w:tc>
          <w:tcPr>
            <w:tcW w:w="2666" w:type="dxa"/>
            <w:shd w:val="clear" w:color="auto" w:fill="auto"/>
            <w:vAlign w:val="center"/>
          </w:tcPr>
          <w:p w14:paraId="0388379D">
            <w:pPr>
              <w:rPr>
                <w:sz w:val="24"/>
              </w:rPr>
            </w:pPr>
            <w:r>
              <w:rPr>
                <w:rFonts w:hint="eastAsia" w:ascii="宋体" w:hAnsi="宋体" w:cs="宋体"/>
                <w:sz w:val="24"/>
              </w:rPr>
              <w:t>每次没做好扣1分</w:t>
            </w:r>
          </w:p>
        </w:tc>
        <w:tc>
          <w:tcPr>
            <w:tcW w:w="1084" w:type="dxa"/>
            <w:shd w:val="clear" w:color="auto" w:fill="auto"/>
          </w:tcPr>
          <w:p w14:paraId="73E20A7F">
            <w:pPr>
              <w:rPr>
                <w:sz w:val="24"/>
              </w:rPr>
            </w:pPr>
          </w:p>
        </w:tc>
      </w:tr>
      <w:tr w14:paraId="290F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restart"/>
            <w:shd w:val="clear" w:color="auto" w:fill="auto"/>
            <w:vAlign w:val="center"/>
          </w:tcPr>
          <w:p w14:paraId="626D16F5">
            <w:pPr>
              <w:jc w:val="center"/>
              <w:rPr>
                <w:b/>
                <w:sz w:val="24"/>
              </w:rPr>
            </w:pPr>
            <w:r>
              <w:rPr>
                <w:rFonts w:hint="eastAsia"/>
                <w:b/>
                <w:sz w:val="24"/>
              </w:rPr>
              <w:t>四</w:t>
            </w:r>
          </w:p>
        </w:tc>
        <w:tc>
          <w:tcPr>
            <w:tcW w:w="3865" w:type="dxa"/>
            <w:shd w:val="clear" w:color="auto" w:fill="CCCCCC"/>
          </w:tcPr>
          <w:p w14:paraId="6D070546">
            <w:pPr>
              <w:rPr>
                <w:b/>
                <w:sz w:val="24"/>
              </w:rPr>
            </w:pPr>
            <w:r>
              <w:rPr>
                <w:rFonts w:hint="eastAsia" w:ascii="宋体" w:hAnsi="宋体" w:cs="宋体"/>
                <w:b/>
                <w:bCs/>
                <w:sz w:val="24"/>
              </w:rPr>
              <w:t>工作态度和能力</w:t>
            </w:r>
          </w:p>
        </w:tc>
        <w:tc>
          <w:tcPr>
            <w:tcW w:w="540" w:type="dxa"/>
            <w:shd w:val="clear" w:color="auto" w:fill="CCCCCC"/>
            <w:vAlign w:val="center"/>
          </w:tcPr>
          <w:p w14:paraId="44B411E8">
            <w:pPr>
              <w:jc w:val="center"/>
              <w:rPr>
                <w:sz w:val="24"/>
              </w:rPr>
            </w:pPr>
            <w:r>
              <w:rPr>
                <w:rFonts w:hint="eastAsia"/>
                <w:sz w:val="24"/>
              </w:rPr>
              <w:t>12</w:t>
            </w:r>
          </w:p>
        </w:tc>
        <w:tc>
          <w:tcPr>
            <w:tcW w:w="2666" w:type="dxa"/>
            <w:shd w:val="clear" w:color="auto" w:fill="CCCCCC"/>
            <w:vAlign w:val="center"/>
          </w:tcPr>
          <w:p w14:paraId="296989A8">
            <w:pPr>
              <w:rPr>
                <w:sz w:val="24"/>
              </w:rPr>
            </w:pPr>
          </w:p>
        </w:tc>
        <w:tc>
          <w:tcPr>
            <w:tcW w:w="1084" w:type="dxa"/>
            <w:shd w:val="clear" w:color="auto" w:fill="CCCCCC"/>
          </w:tcPr>
          <w:p w14:paraId="17616CF6">
            <w:pPr>
              <w:rPr>
                <w:sz w:val="24"/>
              </w:rPr>
            </w:pPr>
          </w:p>
        </w:tc>
      </w:tr>
      <w:tr w14:paraId="588A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vAlign w:val="center"/>
          </w:tcPr>
          <w:p w14:paraId="7C692C23">
            <w:pPr>
              <w:jc w:val="center"/>
              <w:rPr>
                <w:b/>
                <w:sz w:val="24"/>
              </w:rPr>
            </w:pPr>
          </w:p>
        </w:tc>
        <w:tc>
          <w:tcPr>
            <w:tcW w:w="3865" w:type="dxa"/>
            <w:shd w:val="clear" w:color="auto" w:fill="auto"/>
          </w:tcPr>
          <w:p w14:paraId="14EF6CDD">
            <w:pPr>
              <w:rPr>
                <w:sz w:val="24"/>
              </w:rPr>
            </w:pPr>
            <w:r>
              <w:rPr>
                <w:rFonts w:hint="eastAsia"/>
                <w:sz w:val="24"/>
              </w:rPr>
              <w:t>1、</w:t>
            </w:r>
            <w:r>
              <w:rPr>
                <w:rFonts w:hint="eastAsia" w:ascii="宋体" w:hAnsi="宋体" w:cs="宋体"/>
                <w:sz w:val="24"/>
              </w:rPr>
              <w:t>尊重领导，团结同志，相互真诚协作，具有团队精神。</w:t>
            </w:r>
          </w:p>
        </w:tc>
        <w:tc>
          <w:tcPr>
            <w:tcW w:w="540" w:type="dxa"/>
            <w:shd w:val="clear" w:color="auto" w:fill="auto"/>
            <w:vAlign w:val="center"/>
          </w:tcPr>
          <w:p w14:paraId="3EA3FD61">
            <w:pPr>
              <w:jc w:val="center"/>
              <w:rPr>
                <w:sz w:val="24"/>
              </w:rPr>
            </w:pPr>
            <w:r>
              <w:rPr>
                <w:rFonts w:hint="eastAsia"/>
                <w:sz w:val="24"/>
              </w:rPr>
              <w:t>2</w:t>
            </w:r>
          </w:p>
        </w:tc>
        <w:tc>
          <w:tcPr>
            <w:tcW w:w="2666" w:type="dxa"/>
            <w:shd w:val="clear" w:color="auto" w:fill="auto"/>
            <w:vAlign w:val="center"/>
          </w:tcPr>
          <w:p w14:paraId="57CD7C16">
            <w:pPr>
              <w:rPr>
                <w:sz w:val="24"/>
              </w:rPr>
            </w:pPr>
            <w:r>
              <w:rPr>
                <w:rFonts w:hint="eastAsia" w:ascii="宋体" w:hAnsi="宋体" w:cs="宋体"/>
                <w:sz w:val="24"/>
              </w:rPr>
              <w:t>每次没做好扣1分</w:t>
            </w:r>
          </w:p>
        </w:tc>
        <w:tc>
          <w:tcPr>
            <w:tcW w:w="1084" w:type="dxa"/>
            <w:shd w:val="clear" w:color="auto" w:fill="auto"/>
          </w:tcPr>
          <w:p w14:paraId="657960EC">
            <w:pPr>
              <w:rPr>
                <w:sz w:val="24"/>
              </w:rPr>
            </w:pPr>
          </w:p>
        </w:tc>
      </w:tr>
      <w:tr w14:paraId="642D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trPr>
        <w:tc>
          <w:tcPr>
            <w:tcW w:w="755" w:type="dxa"/>
            <w:vMerge w:val="continue"/>
            <w:shd w:val="clear" w:color="auto" w:fill="auto"/>
            <w:vAlign w:val="center"/>
          </w:tcPr>
          <w:p w14:paraId="4A02F2B6">
            <w:pPr>
              <w:jc w:val="center"/>
              <w:rPr>
                <w:b/>
                <w:sz w:val="24"/>
              </w:rPr>
            </w:pPr>
          </w:p>
        </w:tc>
        <w:tc>
          <w:tcPr>
            <w:tcW w:w="3865" w:type="dxa"/>
            <w:tcBorders>
              <w:bottom w:val="single" w:color="auto" w:sz="4" w:space="0"/>
            </w:tcBorders>
            <w:shd w:val="clear" w:color="auto" w:fill="auto"/>
          </w:tcPr>
          <w:p w14:paraId="66D9A13D">
            <w:pPr>
              <w:rPr>
                <w:sz w:val="24"/>
              </w:rPr>
            </w:pPr>
            <w:r>
              <w:rPr>
                <w:rFonts w:hint="eastAsia" w:ascii="宋体" w:hAnsi="宋体" w:cs="宋体"/>
                <w:sz w:val="24"/>
              </w:rPr>
              <w:t>2、不做有损医院声誉和利益的事；不收受或向他人索取任何形式的礼物和红包；不得损坏医院公私财物和设施、设备。</w:t>
            </w:r>
          </w:p>
        </w:tc>
        <w:tc>
          <w:tcPr>
            <w:tcW w:w="540" w:type="dxa"/>
            <w:tcBorders>
              <w:bottom w:val="single" w:color="auto" w:sz="4" w:space="0"/>
            </w:tcBorders>
            <w:shd w:val="clear" w:color="auto" w:fill="auto"/>
            <w:vAlign w:val="center"/>
          </w:tcPr>
          <w:p w14:paraId="1ADB5E44">
            <w:pPr>
              <w:jc w:val="center"/>
              <w:rPr>
                <w:sz w:val="24"/>
              </w:rPr>
            </w:pPr>
            <w:r>
              <w:rPr>
                <w:rFonts w:hint="eastAsia"/>
                <w:sz w:val="24"/>
              </w:rPr>
              <w:t>2</w:t>
            </w:r>
          </w:p>
        </w:tc>
        <w:tc>
          <w:tcPr>
            <w:tcW w:w="2666" w:type="dxa"/>
            <w:tcBorders>
              <w:bottom w:val="single" w:color="auto" w:sz="4" w:space="0"/>
            </w:tcBorders>
            <w:shd w:val="clear" w:color="auto" w:fill="auto"/>
            <w:vAlign w:val="center"/>
          </w:tcPr>
          <w:p w14:paraId="1803572D">
            <w:pPr>
              <w:rPr>
                <w:sz w:val="24"/>
              </w:rPr>
            </w:pPr>
            <w:r>
              <w:rPr>
                <w:rFonts w:hint="eastAsia" w:ascii="宋体" w:hAnsi="宋体" w:cs="宋体"/>
                <w:sz w:val="24"/>
              </w:rPr>
              <w:t>每次没做好扣1分</w:t>
            </w:r>
          </w:p>
        </w:tc>
        <w:tc>
          <w:tcPr>
            <w:tcW w:w="1084" w:type="dxa"/>
            <w:tcBorders>
              <w:bottom w:val="single" w:color="auto" w:sz="4" w:space="0"/>
            </w:tcBorders>
            <w:shd w:val="clear" w:color="auto" w:fill="auto"/>
          </w:tcPr>
          <w:p w14:paraId="7736EE96">
            <w:pPr>
              <w:rPr>
                <w:sz w:val="24"/>
              </w:rPr>
            </w:pPr>
          </w:p>
        </w:tc>
      </w:tr>
      <w:tr w14:paraId="5253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vAlign w:val="center"/>
          </w:tcPr>
          <w:p w14:paraId="38EF8D68">
            <w:pPr>
              <w:jc w:val="center"/>
              <w:rPr>
                <w:b/>
                <w:sz w:val="24"/>
              </w:rPr>
            </w:pPr>
          </w:p>
        </w:tc>
        <w:tc>
          <w:tcPr>
            <w:tcW w:w="3865" w:type="dxa"/>
            <w:tcBorders>
              <w:bottom w:val="single" w:color="auto" w:sz="4" w:space="0"/>
            </w:tcBorders>
            <w:shd w:val="clear" w:color="auto" w:fill="auto"/>
          </w:tcPr>
          <w:p w14:paraId="5F06F6E2">
            <w:pPr>
              <w:rPr>
                <w:sz w:val="24"/>
              </w:rPr>
            </w:pPr>
            <w:r>
              <w:rPr>
                <w:rFonts w:hint="eastAsia" w:ascii="宋体" w:hAnsi="宋体" w:cs="宋体"/>
                <w:sz w:val="24"/>
              </w:rPr>
              <w:t>3、严格执行医院各项规定、坚持原则、秉公办事。</w:t>
            </w:r>
          </w:p>
        </w:tc>
        <w:tc>
          <w:tcPr>
            <w:tcW w:w="540" w:type="dxa"/>
            <w:tcBorders>
              <w:bottom w:val="single" w:color="auto" w:sz="4" w:space="0"/>
            </w:tcBorders>
            <w:shd w:val="clear" w:color="auto" w:fill="auto"/>
            <w:vAlign w:val="center"/>
          </w:tcPr>
          <w:p w14:paraId="145D14BC">
            <w:pPr>
              <w:jc w:val="center"/>
              <w:rPr>
                <w:sz w:val="24"/>
              </w:rPr>
            </w:pPr>
            <w:r>
              <w:rPr>
                <w:rFonts w:hint="eastAsia"/>
                <w:sz w:val="24"/>
              </w:rPr>
              <w:t>2</w:t>
            </w:r>
          </w:p>
        </w:tc>
        <w:tc>
          <w:tcPr>
            <w:tcW w:w="2666" w:type="dxa"/>
            <w:tcBorders>
              <w:bottom w:val="single" w:color="auto" w:sz="4" w:space="0"/>
            </w:tcBorders>
            <w:shd w:val="clear" w:color="auto" w:fill="auto"/>
            <w:vAlign w:val="center"/>
          </w:tcPr>
          <w:p w14:paraId="0AEE0980">
            <w:pPr>
              <w:rPr>
                <w:sz w:val="24"/>
              </w:rPr>
            </w:pPr>
            <w:r>
              <w:rPr>
                <w:rFonts w:hint="eastAsia" w:ascii="宋体" w:hAnsi="宋体" w:cs="宋体"/>
                <w:sz w:val="24"/>
              </w:rPr>
              <w:t>每次没做好扣1分</w:t>
            </w:r>
          </w:p>
        </w:tc>
        <w:tc>
          <w:tcPr>
            <w:tcW w:w="1084" w:type="dxa"/>
            <w:tcBorders>
              <w:bottom w:val="single" w:color="auto" w:sz="4" w:space="0"/>
            </w:tcBorders>
            <w:shd w:val="clear" w:color="auto" w:fill="auto"/>
          </w:tcPr>
          <w:p w14:paraId="37CCDB87">
            <w:pPr>
              <w:rPr>
                <w:sz w:val="24"/>
              </w:rPr>
            </w:pPr>
          </w:p>
        </w:tc>
      </w:tr>
      <w:tr w14:paraId="299F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vAlign w:val="center"/>
          </w:tcPr>
          <w:p w14:paraId="71DCE441">
            <w:pPr>
              <w:jc w:val="center"/>
              <w:rPr>
                <w:b/>
                <w:sz w:val="24"/>
              </w:rPr>
            </w:pPr>
          </w:p>
        </w:tc>
        <w:tc>
          <w:tcPr>
            <w:tcW w:w="3865" w:type="dxa"/>
            <w:tcBorders>
              <w:bottom w:val="single" w:color="auto" w:sz="4" w:space="0"/>
            </w:tcBorders>
            <w:shd w:val="clear" w:color="auto" w:fill="auto"/>
          </w:tcPr>
          <w:p w14:paraId="42D30EE0">
            <w:pPr>
              <w:rPr>
                <w:sz w:val="24"/>
              </w:rPr>
            </w:pPr>
            <w:r>
              <w:rPr>
                <w:rFonts w:hint="eastAsia" w:ascii="宋体" w:hAnsi="宋体" w:cs="宋体"/>
                <w:sz w:val="24"/>
              </w:rPr>
              <w:t>4、当班时做好值班记录，按时交接班。</w:t>
            </w:r>
          </w:p>
        </w:tc>
        <w:tc>
          <w:tcPr>
            <w:tcW w:w="540" w:type="dxa"/>
            <w:tcBorders>
              <w:bottom w:val="single" w:color="auto" w:sz="4" w:space="0"/>
            </w:tcBorders>
            <w:shd w:val="clear" w:color="auto" w:fill="auto"/>
            <w:vAlign w:val="center"/>
          </w:tcPr>
          <w:p w14:paraId="61BB10BF">
            <w:pPr>
              <w:jc w:val="center"/>
              <w:rPr>
                <w:sz w:val="24"/>
              </w:rPr>
            </w:pPr>
            <w:r>
              <w:rPr>
                <w:rFonts w:hint="eastAsia"/>
                <w:sz w:val="24"/>
              </w:rPr>
              <w:t>2</w:t>
            </w:r>
          </w:p>
        </w:tc>
        <w:tc>
          <w:tcPr>
            <w:tcW w:w="2666" w:type="dxa"/>
            <w:tcBorders>
              <w:bottom w:val="single" w:color="auto" w:sz="4" w:space="0"/>
            </w:tcBorders>
            <w:shd w:val="clear" w:color="auto" w:fill="auto"/>
            <w:vAlign w:val="center"/>
          </w:tcPr>
          <w:p w14:paraId="38F7B67D">
            <w:pPr>
              <w:rPr>
                <w:sz w:val="24"/>
              </w:rPr>
            </w:pPr>
            <w:r>
              <w:rPr>
                <w:rFonts w:hint="eastAsia" w:ascii="宋体" w:hAnsi="宋体" w:cs="宋体"/>
                <w:sz w:val="24"/>
              </w:rPr>
              <w:t>每次没做好扣1分</w:t>
            </w:r>
          </w:p>
        </w:tc>
        <w:tc>
          <w:tcPr>
            <w:tcW w:w="1084" w:type="dxa"/>
            <w:tcBorders>
              <w:bottom w:val="single" w:color="auto" w:sz="4" w:space="0"/>
            </w:tcBorders>
            <w:shd w:val="clear" w:color="auto" w:fill="auto"/>
          </w:tcPr>
          <w:p w14:paraId="48CD7611">
            <w:pPr>
              <w:rPr>
                <w:sz w:val="24"/>
              </w:rPr>
            </w:pPr>
          </w:p>
        </w:tc>
      </w:tr>
      <w:tr w14:paraId="79E9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vAlign w:val="center"/>
          </w:tcPr>
          <w:p w14:paraId="195F8D84">
            <w:pPr>
              <w:jc w:val="center"/>
              <w:rPr>
                <w:b/>
                <w:sz w:val="24"/>
              </w:rPr>
            </w:pPr>
          </w:p>
        </w:tc>
        <w:tc>
          <w:tcPr>
            <w:tcW w:w="3865" w:type="dxa"/>
            <w:tcBorders>
              <w:bottom w:val="single" w:color="auto" w:sz="4" w:space="0"/>
            </w:tcBorders>
            <w:shd w:val="clear" w:color="auto" w:fill="auto"/>
          </w:tcPr>
          <w:p w14:paraId="0DE53FBC">
            <w:pPr>
              <w:rPr>
                <w:sz w:val="24"/>
              </w:rPr>
            </w:pPr>
            <w:r>
              <w:rPr>
                <w:rFonts w:hint="eastAsia" w:ascii="宋体" w:hAnsi="宋体" w:cs="宋体"/>
                <w:sz w:val="24"/>
              </w:rPr>
              <w:t>5、全面掌握保安业务和辖区内相关情况，值班期间无刑事案件和大的治安案件发生。及时有效的处理报警，对院区发生的纠纷能积极进行劝解，控制事态发展，并协助相关部门及时处理。</w:t>
            </w:r>
          </w:p>
        </w:tc>
        <w:tc>
          <w:tcPr>
            <w:tcW w:w="540" w:type="dxa"/>
            <w:tcBorders>
              <w:bottom w:val="single" w:color="auto" w:sz="4" w:space="0"/>
            </w:tcBorders>
            <w:shd w:val="clear" w:color="auto" w:fill="auto"/>
            <w:vAlign w:val="center"/>
          </w:tcPr>
          <w:p w14:paraId="5BDDF83B">
            <w:pPr>
              <w:jc w:val="center"/>
              <w:rPr>
                <w:sz w:val="24"/>
              </w:rPr>
            </w:pPr>
            <w:r>
              <w:rPr>
                <w:rFonts w:hint="eastAsia"/>
                <w:sz w:val="24"/>
              </w:rPr>
              <w:t>2</w:t>
            </w:r>
          </w:p>
        </w:tc>
        <w:tc>
          <w:tcPr>
            <w:tcW w:w="2666" w:type="dxa"/>
            <w:tcBorders>
              <w:bottom w:val="single" w:color="auto" w:sz="4" w:space="0"/>
            </w:tcBorders>
            <w:shd w:val="clear" w:color="auto" w:fill="auto"/>
            <w:vAlign w:val="center"/>
          </w:tcPr>
          <w:p w14:paraId="51840FF8">
            <w:pPr>
              <w:rPr>
                <w:sz w:val="24"/>
              </w:rPr>
            </w:pPr>
            <w:r>
              <w:rPr>
                <w:rFonts w:hint="eastAsia" w:ascii="宋体" w:hAnsi="宋体" w:cs="宋体"/>
                <w:sz w:val="24"/>
              </w:rPr>
              <w:t>每次没做好扣1分</w:t>
            </w:r>
          </w:p>
        </w:tc>
        <w:tc>
          <w:tcPr>
            <w:tcW w:w="1084" w:type="dxa"/>
            <w:tcBorders>
              <w:bottom w:val="single" w:color="auto" w:sz="4" w:space="0"/>
            </w:tcBorders>
            <w:shd w:val="clear" w:color="auto" w:fill="auto"/>
          </w:tcPr>
          <w:p w14:paraId="62CE90D3">
            <w:pPr>
              <w:rPr>
                <w:sz w:val="24"/>
              </w:rPr>
            </w:pPr>
          </w:p>
        </w:tc>
      </w:tr>
      <w:tr w14:paraId="6BC9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vAlign w:val="center"/>
          </w:tcPr>
          <w:p w14:paraId="5205D390">
            <w:pPr>
              <w:jc w:val="center"/>
              <w:rPr>
                <w:b/>
                <w:sz w:val="24"/>
              </w:rPr>
            </w:pPr>
          </w:p>
        </w:tc>
        <w:tc>
          <w:tcPr>
            <w:tcW w:w="3865" w:type="dxa"/>
            <w:tcBorders>
              <w:bottom w:val="single" w:color="auto" w:sz="4" w:space="0"/>
            </w:tcBorders>
            <w:shd w:val="clear" w:color="auto" w:fill="auto"/>
          </w:tcPr>
          <w:p w14:paraId="64A0BECD">
            <w:pPr>
              <w:rPr>
                <w:sz w:val="24"/>
              </w:rPr>
            </w:pPr>
            <w:r>
              <w:rPr>
                <w:rFonts w:hint="eastAsia"/>
                <w:sz w:val="24"/>
              </w:rPr>
              <w:t>6、</w:t>
            </w:r>
            <w:r>
              <w:rPr>
                <w:rFonts w:hint="eastAsia" w:ascii="宋体" w:hAnsi="宋体" w:cs="宋体"/>
                <w:sz w:val="24"/>
              </w:rPr>
              <w:t>当班期间无患者或职工投诉。</w:t>
            </w:r>
          </w:p>
        </w:tc>
        <w:tc>
          <w:tcPr>
            <w:tcW w:w="540" w:type="dxa"/>
            <w:tcBorders>
              <w:bottom w:val="single" w:color="auto" w:sz="4" w:space="0"/>
            </w:tcBorders>
            <w:shd w:val="clear" w:color="auto" w:fill="auto"/>
            <w:vAlign w:val="center"/>
          </w:tcPr>
          <w:p w14:paraId="08198437">
            <w:pPr>
              <w:jc w:val="center"/>
              <w:rPr>
                <w:sz w:val="24"/>
              </w:rPr>
            </w:pPr>
            <w:r>
              <w:rPr>
                <w:rFonts w:hint="eastAsia"/>
                <w:sz w:val="24"/>
              </w:rPr>
              <w:t>2</w:t>
            </w:r>
          </w:p>
        </w:tc>
        <w:tc>
          <w:tcPr>
            <w:tcW w:w="2666" w:type="dxa"/>
            <w:tcBorders>
              <w:bottom w:val="single" w:color="auto" w:sz="4" w:space="0"/>
            </w:tcBorders>
            <w:shd w:val="clear" w:color="auto" w:fill="auto"/>
            <w:vAlign w:val="center"/>
          </w:tcPr>
          <w:p w14:paraId="14AD1C8C">
            <w:pPr>
              <w:rPr>
                <w:sz w:val="24"/>
              </w:rPr>
            </w:pPr>
            <w:r>
              <w:rPr>
                <w:rFonts w:hint="eastAsia" w:ascii="宋体" w:hAnsi="宋体" w:cs="宋体"/>
                <w:sz w:val="24"/>
              </w:rPr>
              <w:t>每次没做好扣1分</w:t>
            </w:r>
          </w:p>
        </w:tc>
        <w:tc>
          <w:tcPr>
            <w:tcW w:w="1084" w:type="dxa"/>
            <w:tcBorders>
              <w:bottom w:val="single" w:color="auto" w:sz="4" w:space="0"/>
            </w:tcBorders>
            <w:shd w:val="clear" w:color="auto" w:fill="auto"/>
          </w:tcPr>
          <w:p w14:paraId="7AF8E096">
            <w:pPr>
              <w:rPr>
                <w:sz w:val="24"/>
              </w:rPr>
            </w:pPr>
          </w:p>
        </w:tc>
      </w:tr>
      <w:tr w14:paraId="7141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restart"/>
            <w:shd w:val="clear" w:color="auto" w:fill="auto"/>
            <w:vAlign w:val="center"/>
          </w:tcPr>
          <w:p w14:paraId="59876F7E">
            <w:pPr>
              <w:jc w:val="center"/>
              <w:rPr>
                <w:b/>
                <w:sz w:val="24"/>
              </w:rPr>
            </w:pPr>
            <w:r>
              <w:rPr>
                <w:rFonts w:hint="eastAsia"/>
                <w:b/>
                <w:sz w:val="24"/>
              </w:rPr>
              <w:t>五</w:t>
            </w:r>
          </w:p>
        </w:tc>
        <w:tc>
          <w:tcPr>
            <w:tcW w:w="3865" w:type="dxa"/>
            <w:shd w:val="clear" w:color="auto" w:fill="CCCCCC"/>
          </w:tcPr>
          <w:p w14:paraId="2D42AFEC">
            <w:pPr>
              <w:rPr>
                <w:b/>
                <w:sz w:val="24"/>
              </w:rPr>
            </w:pPr>
            <w:r>
              <w:rPr>
                <w:rFonts w:hint="eastAsia" w:ascii="宋体" w:hAnsi="宋体" w:cs="宋体"/>
                <w:b/>
                <w:bCs/>
                <w:sz w:val="24"/>
              </w:rPr>
              <w:t>资料及制度管理</w:t>
            </w:r>
          </w:p>
        </w:tc>
        <w:tc>
          <w:tcPr>
            <w:tcW w:w="540" w:type="dxa"/>
            <w:shd w:val="clear" w:color="auto" w:fill="CCCCCC"/>
            <w:vAlign w:val="center"/>
          </w:tcPr>
          <w:p w14:paraId="6E45A6C0">
            <w:pPr>
              <w:jc w:val="center"/>
              <w:rPr>
                <w:sz w:val="24"/>
              </w:rPr>
            </w:pPr>
            <w:r>
              <w:rPr>
                <w:rFonts w:hint="eastAsia"/>
                <w:sz w:val="24"/>
              </w:rPr>
              <w:t>9</w:t>
            </w:r>
          </w:p>
        </w:tc>
        <w:tc>
          <w:tcPr>
            <w:tcW w:w="2666" w:type="dxa"/>
            <w:shd w:val="clear" w:color="auto" w:fill="CCCCCC"/>
            <w:vAlign w:val="center"/>
          </w:tcPr>
          <w:p w14:paraId="63C012A6">
            <w:pPr>
              <w:rPr>
                <w:sz w:val="24"/>
              </w:rPr>
            </w:pPr>
          </w:p>
        </w:tc>
        <w:tc>
          <w:tcPr>
            <w:tcW w:w="1084" w:type="dxa"/>
            <w:shd w:val="clear" w:color="auto" w:fill="CCCCCC"/>
          </w:tcPr>
          <w:p w14:paraId="3197DE99">
            <w:pPr>
              <w:rPr>
                <w:sz w:val="24"/>
              </w:rPr>
            </w:pPr>
          </w:p>
        </w:tc>
      </w:tr>
      <w:tr w14:paraId="7C2B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vAlign w:val="center"/>
          </w:tcPr>
          <w:p w14:paraId="38F15E8B">
            <w:pPr>
              <w:jc w:val="center"/>
              <w:rPr>
                <w:b/>
                <w:sz w:val="24"/>
              </w:rPr>
            </w:pPr>
          </w:p>
        </w:tc>
        <w:tc>
          <w:tcPr>
            <w:tcW w:w="3865" w:type="dxa"/>
            <w:shd w:val="clear" w:color="auto" w:fill="auto"/>
          </w:tcPr>
          <w:p w14:paraId="56EA7DAC">
            <w:pPr>
              <w:rPr>
                <w:sz w:val="24"/>
              </w:rPr>
            </w:pPr>
            <w:r>
              <w:rPr>
                <w:rFonts w:hint="eastAsia"/>
                <w:sz w:val="24"/>
              </w:rPr>
              <w:t>1、</w:t>
            </w:r>
            <w:r>
              <w:rPr>
                <w:rFonts w:hint="eastAsia" w:ascii="宋体" w:hAnsi="宋体" w:cs="宋体"/>
                <w:sz w:val="24"/>
              </w:rPr>
              <w:t>专业技术人员持证上岗。</w:t>
            </w:r>
          </w:p>
        </w:tc>
        <w:tc>
          <w:tcPr>
            <w:tcW w:w="540" w:type="dxa"/>
            <w:shd w:val="clear" w:color="auto" w:fill="auto"/>
            <w:vAlign w:val="center"/>
          </w:tcPr>
          <w:p w14:paraId="0A6FEA12">
            <w:pPr>
              <w:jc w:val="center"/>
              <w:rPr>
                <w:sz w:val="24"/>
              </w:rPr>
            </w:pPr>
            <w:r>
              <w:rPr>
                <w:rFonts w:hint="eastAsia"/>
                <w:sz w:val="24"/>
              </w:rPr>
              <w:t>3</w:t>
            </w:r>
          </w:p>
        </w:tc>
        <w:tc>
          <w:tcPr>
            <w:tcW w:w="2666" w:type="dxa"/>
            <w:shd w:val="clear" w:color="auto" w:fill="auto"/>
            <w:vAlign w:val="center"/>
          </w:tcPr>
          <w:p w14:paraId="4B392CF0">
            <w:pPr>
              <w:rPr>
                <w:sz w:val="24"/>
              </w:rPr>
            </w:pPr>
            <w:r>
              <w:rPr>
                <w:rFonts w:hint="eastAsia" w:ascii="宋体" w:hAnsi="宋体" w:cs="宋体"/>
                <w:sz w:val="24"/>
              </w:rPr>
              <w:t>每次没做好扣1分</w:t>
            </w:r>
          </w:p>
        </w:tc>
        <w:tc>
          <w:tcPr>
            <w:tcW w:w="1084" w:type="dxa"/>
            <w:shd w:val="clear" w:color="auto" w:fill="auto"/>
          </w:tcPr>
          <w:p w14:paraId="041B56C1">
            <w:pPr>
              <w:rPr>
                <w:sz w:val="24"/>
              </w:rPr>
            </w:pPr>
          </w:p>
        </w:tc>
      </w:tr>
      <w:tr w14:paraId="75B1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vAlign w:val="center"/>
          </w:tcPr>
          <w:p w14:paraId="45B2C163">
            <w:pPr>
              <w:jc w:val="center"/>
              <w:rPr>
                <w:b/>
                <w:sz w:val="24"/>
              </w:rPr>
            </w:pPr>
          </w:p>
        </w:tc>
        <w:tc>
          <w:tcPr>
            <w:tcW w:w="3865" w:type="dxa"/>
            <w:shd w:val="clear" w:color="auto" w:fill="auto"/>
          </w:tcPr>
          <w:p w14:paraId="16562849">
            <w:pPr>
              <w:rPr>
                <w:sz w:val="24"/>
              </w:rPr>
            </w:pPr>
            <w:r>
              <w:rPr>
                <w:rFonts w:hint="eastAsia"/>
                <w:sz w:val="24"/>
              </w:rPr>
              <w:t>2、</w:t>
            </w:r>
            <w:r>
              <w:rPr>
                <w:rFonts w:hint="eastAsia" w:ascii="宋体" w:hAnsi="宋体" w:cs="宋体"/>
                <w:sz w:val="24"/>
              </w:rPr>
              <w:t>档案资料（包括房屋总平面图、地下管网图、房屋数量、种类、用途分类统计成册、房屋及共用设施设备大中修记录。共用设施设备的设计安装图纸资料和台帐）齐全，分类成册、管理 完善，查阅方便。</w:t>
            </w:r>
          </w:p>
        </w:tc>
        <w:tc>
          <w:tcPr>
            <w:tcW w:w="540" w:type="dxa"/>
            <w:shd w:val="clear" w:color="auto" w:fill="auto"/>
            <w:vAlign w:val="center"/>
          </w:tcPr>
          <w:p w14:paraId="4E6360ED">
            <w:pPr>
              <w:jc w:val="center"/>
              <w:rPr>
                <w:sz w:val="24"/>
              </w:rPr>
            </w:pPr>
            <w:r>
              <w:rPr>
                <w:rFonts w:hint="eastAsia"/>
                <w:sz w:val="24"/>
              </w:rPr>
              <w:t>3</w:t>
            </w:r>
          </w:p>
        </w:tc>
        <w:tc>
          <w:tcPr>
            <w:tcW w:w="2666" w:type="dxa"/>
            <w:shd w:val="clear" w:color="auto" w:fill="auto"/>
            <w:vAlign w:val="center"/>
          </w:tcPr>
          <w:p w14:paraId="001EA069">
            <w:pPr>
              <w:rPr>
                <w:sz w:val="24"/>
              </w:rPr>
            </w:pPr>
            <w:r>
              <w:rPr>
                <w:rFonts w:hint="eastAsia" w:ascii="宋体" w:hAnsi="宋体" w:cs="宋体"/>
                <w:sz w:val="24"/>
              </w:rPr>
              <w:t>每次没做好扣1分</w:t>
            </w:r>
          </w:p>
        </w:tc>
        <w:tc>
          <w:tcPr>
            <w:tcW w:w="1084" w:type="dxa"/>
            <w:shd w:val="clear" w:color="auto" w:fill="auto"/>
          </w:tcPr>
          <w:p w14:paraId="79456004">
            <w:pPr>
              <w:rPr>
                <w:sz w:val="24"/>
              </w:rPr>
            </w:pPr>
          </w:p>
        </w:tc>
      </w:tr>
      <w:tr w14:paraId="7E20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55" w:type="dxa"/>
            <w:vMerge w:val="continue"/>
            <w:shd w:val="clear" w:color="auto" w:fill="auto"/>
            <w:vAlign w:val="center"/>
          </w:tcPr>
          <w:p w14:paraId="1502B289">
            <w:pPr>
              <w:jc w:val="center"/>
              <w:rPr>
                <w:b/>
                <w:sz w:val="24"/>
              </w:rPr>
            </w:pPr>
          </w:p>
        </w:tc>
        <w:tc>
          <w:tcPr>
            <w:tcW w:w="3865" w:type="dxa"/>
            <w:tcBorders>
              <w:bottom w:val="single" w:color="auto" w:sz="4" w:space="0"/>
            </w:tcBorders>
            <w:shd w:val="clear" w:color="auto" w:fill="auto"/>
          </w:tcPr>
          <w:p w14:paraId="447C2947">
            <w:pPr>
              <w:rPr>
                <w:sz w:val="24"/>
              </w:rPr>
            </w:pPr>
            <w:r>
              <w:rPr>
                <w:rFonts w:hint="eastAsia"/>
                <w:sz w:val="24"/>
              </w:rPr>
              <w:t>3、</w:t>
            </w:r>
            <w:r>
              <w:rPr>
                <w:rFonts w:hint="eastAsia" w:ascii="宋体" w:hAnsi="宋体" w:cs="宋体"/>
                <w:sz w:val="24"/>
              </w:rPr>
              <w:t>建立24小时值班制度，设立服务电话、接受业主和使用人对服务报修、求助、建议、问询、质疑、投诉等各类信息的收集和反馈，并及时处理，有回访制度和记录。</w:t>
            </w:r>
          </w:p>
        </w:tc>
        <w:tc>
          <w:tcPr>
            <w:tcW w:w="540" w:type="dxa"/>
            <w:shd w:val="clear" w:color="auto" w:fill="auto"/>
            <w:vAlign w:val="center"/>
          </w:tcPr>
          <w:p w14:paraId="4984D06C">
            <w:pPr>
              <w:jc w:val="center"/>
              <w:rPr>
                <w:sz w:val="24"/>
              </w:rPr>
            </w:pPr>
            <w:r>
              <w:rPr>
                <w:rFonts w:hint="eastAsia"/>
                <w:sz w:val="24"/>
              </w:rPr>
              <w:t>3</w:t>
            </w:r>
          </w:p>
        </w:tc>
        <w:tc>
          <w:tcPr>
            <w:tcW w:w="2666" w:type="dxa"/>
            <w:shd w:val="clear" w:color="auto" w:fill="auto"/>
            <w:vAlign w:val="center"/>
          </w:tcPr>
          <w:p w14:paraId="74289659">
            <w:pPr>
              <w:rPr>
                <w:sz w:val="24"/>
              </w:rPr>
            </w:pPr>
            <w:r>
              <w:rPr>
                <w:rFonts w:hint="eastAsia" w:ascii="宋体" w:hAnsi="宋体" w:cs="宋体"/>
                <w:sz w:val="24"/>
              </w:rPr>
              <w:t>每次没做好扣1分</w:t>
            </w:r>
          </w:p>
        </w:tc>
        <w:tc>
          <w:tcPr>
            <w:tcW w:w="1084" w:type="dxa"/>
            <w:shd w:val="clear" w:color="auto" w:fill="auto"/>
          </w:tcPr>
          <w:p w14:paraId="0797A80B">
            <w:pPr>
              <w:rPr>
                <w:sz w:val="24"/>
              </w:rPr>
            </w:pPr>
          </w:p>
        </w:tc>
      </w:tr>
      <w:tr w14:paraId="5FA9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55" w:type="dxa"/>
            <w:vMerge w:val="restart"/>
            <w:shd w:val="clear" w:color="auto" w:fill="auto"/>
            <w:vAlign w:val="center"/>
          </w:tcPr>
          <w:p w14:paraId="6B12382F">
            <w:pPr>
              <w:jc w:val="center"/>
              <w:rPr>
                <w:rFonts w:ascii="宋体" w:hAnsi="宋体"/>
                <w:b/>
                <w:sz w:val="24"/>
              </w:rPr>
            </w:pPr>
            <w:r>
              <w:rPr>
                <w:rFonts w:hint="eastAsia" w:ascii="宋体" w:hAnsi="宋体"/>
                <w:b/>
                <w:sz w:val="24"/>
              </w:rPr>
              <w:t>六</w:t>
            </w:r>
          </w:p>
        </w:tc>
        <w:tc>
          <w:tcPr>
            <w:tcW w:w="3865" w:type="dxa"/>
            <w:shd w:val="clear" w:color="auto" w:fill="D9D9D9"/>
            <w:vAlign w:val="center"/>
          </w:tcPr>
          <w:p w14:paraId="38F1577A">
            <w:pPr>
              <w:spacing w:line="300" w:lineRule="atLeast"/>
              <w:rPr>
                <w:rFonts w:ascii="宋体" w:hAnsi="宋体"/>
                <w:b/>
                <w:sz w:val="24"/>
              </w:rPr>
            </w:pPr>
            <w:r>
              <w:rPr>
                <w:rFonts w:hint="eastAsia" w:ascii="宋体" w:hAnsi="宋体" w:cs="宋体"/>
                <w:b/>
                <w:bCs/>
                <w:sz w:val="24"/>
              </w:rPr>
              <w:t>物业工程维修服务</w:t>
            </w:r>
          </w:p>
        </w:tc>
        <w:tc>
          <w:tcPr>
            <w:tcW w:w="540" w:type="dxa"/>
            <w:shd w:val="clear" w:color="auto" w:fill="D9D9D9"/>
            <w:vAlign w:val="center"/>
          </w:tcPr>
          <w:p w14:paraId="28D791CB">
            <w:pPr>
              <w:spacing w:line="300" w:lineRule="atLeast"/>
              <w:jc w:val="center"/>
              <w:rPr>
                <w:rFonts w:ascii="宋体" w:hAnsi="宋体"/>
                <w:b/>
                <w:sz w:val="24"/>
              </w:rPr>
            </w:pPr>
            <w:r>
              <w:rPr>
                <w:rFonts w:hint="eastAsia" w:ascii="宋体" w:hAnsi="宋体"/>
                <w:b/>
                <w:sz w:val="24"/>
              </w:rPr>
              <w:t>18</w:t>
            </w:r>
          </w:p>
        </w:tc>
        <w:tc>
          <w:tcPr>
            <w:tcW w:w="2666" w:type="dxa"/>
            <w:shd w:val="clear" w:color="auto" w:fill="D9D9D9"/>
            <w:vAlign w:val="center"/>
          </w:tcPr>
          <w:p w14:paraId="26ED6D9D">
            <w:pPr>
              <w:spacing w:line="300" w:lineRule="atLeast"/>
              <w:rPr>
                <w:rFonts w:ascii="宋体" w:hAnsi="宋体"/>
                <w:b/>
                <w:sz w:val="24"/>
              </w:rPr>
            </w:pPr>
            <w:r>
              <w:rPr>
                <w:rFonts w:ascii="宋体" w:hAnsi="宋体"/>
                <w:b/>
                <w:sz w:val="24"/>
              </w:rPr>
              <w:t>　</w:t>
            </w:r>
          </w:p>
        </w:tc>
        <w:tc>
          <w:tcPr>
            <w:tcW w:w="1084" w:type="dxa"/>
            <w:shd w:val="clear" w:color="auto" w:fill="D9D9D9"/>
            <w:vAlign w:val="center"/>
          </w:tcPr>
          <w:p w14:paraId="2D3ABF8E">
            <w:pPr>
              <w:spacing w:line="300" w:lineRule="atLeast"/>
              <w:rPr>
                <w:rFonts w:ascii="宋体" w:hAnsi="宋体"/>
                <w:b/>
                <w:sz w:val="24"/>
              </w:rPr>
            </w:pPr>
          </w:p>
        </w:tc>
      </w:tr>
      <w:tr w14:paraId="326D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vAlign w:val="center"/>
          </w:tcPr>
          <w:p w14:paraId="55374F24">
            <w:pPr>
              <w:jc w:val="center"/>
              <w:rPr>
                <w:rFonts w:ascii="宋体" w:hAnsi="宋体"/>
                <w:b/>
                <w:sz w:val="24"/>
              </w:rPr>
            </w:pPr>
          </w:p>
        </w:tc>
        <w:tc>
          <w:tcPr>
            <w:tcW w:w="3865" w:type="dxa"/>
            <w:shd w:val="clear" w:color="auto" w:fill="auto"/>
            <w:vAlign w:val="center"/>
          </w:tcPr>
          <w:p w14:paraId="621EEC5F">
            <w:pPr>
              <w:spacing w:line="300" w:lineRule="atLeast"/>
              <w:rPr>
                <w:rFonts w:ascii="宋体" w:hAnsi="宋体"/>
                <w:sz w:val="24"/>
              </w:rPr>
            </w:pPr>
            <w:r>
              <w:rPr>
                <w:rFonts w:ascii="宋体" w:hAnsi="宋体"/>
                <w:sz w:val="24"/>
              </w:rPr>
              <w:t>l、</w:t>
            </w:r>
            <w:r>
              <w:rPr>
                <w:rFonts w:hint="eastAsia" w:ascii="宋体" w:hAnsi="宋体" w:cs="宋体"/>
                <w:sz w:val="24"/>
              </w:rPr>
              <w:t>室外招牌按规定设置，保持整洁统一美观，无安全隐患或破损。</w:t>
            </w:r>
          </w:p>
        </w:tc>
        <w:tc>
          <w:tcPr>
            <w:tcW w:w="540" w:type="dxa"/>
            <w:shd w:val="clear" w:color="auto" w:fill="auto"/>
            <w:vAlign w:val="center"/>
          </w:tcPr>
          <w:p w14:paraId="432B1560">
            <w:pPr>
              <w:spacing w:line="300" w:lineRule="atLeast"/>
              <w:jc w:val="center"/>
              <w:rPr>
                <w:rFonts w:ascii="宋体" w:hAnsi="宋体"/>
                <w:sz w:val="24"/>
              </w:rPr>
            </w:pPr>
            <w:r>
              <w:rPr>
                <w:rFonts w:hint="eastAsia" w:ascii="宋体" w:hAnsi="宋体"/>
                <w:sz w:val="24"/>
              </w:rPr>
              <w:t>3</w:t>
            </w:r>
          </w:p>
        </w:tc>
        <w:tc>
          <w:tcPr>
            <w:tcW w:w="2666" w:type="dxa"/>
            <w:shd w:val="clear" w:color="auto" w:fill="auto"/>
            <w:vAlign w:val="center"/>
          </w:tcPr>
          <w:p w14:paraId="3FF365AC">
            <w:pPr>
              <w:spacing w:line="300" w:lineRule="atLeast"/>
              <w:rPr>
                <w:rFonts w:ascii="宋体" w:hAnsi="宋体"/>
                <w:sz w:val="24"/>
              </w:rPr>
            </w:pPr>
            <w:r>
              <w:rPr>
                <w:rFonts w:hint="eastAsia" w:ascii="宋体" w:hAnsi="宋体" w:cs="宋体"/>
                <w:sz w:val="24"/>
              </w:rPr>
              <w:t>每次没做好扣1分</w:t>
            </w:r>
          </w:p>
        </w:tc>
        <w:tc>
          <w:tcPr>
            <w:tcW w:w="1084" w:type="dxa"/>
            <w:shd w:val="clear" w:color="auto" w:fill="auto"/>
            <w:vAlign w:val="center"/>
          </w:tcPr>
          <w:p w14:paraId="1948FEC3">
            <w:pPr>
              <w:spacing w:line="300" w:lineRule="atLeast"/>
              <w:rPr>
                <w:rFonts w:ascii="宋体" w:hAnsi="宋体"/>
                <w:sz w:val="24"/>
              </w:rPr>
            </w:pPr>
          </w:p>
        </w:tc>
      </w:tr>
      <w:tr w14:paraId="6BAD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vAlign w:val="center"/>
          </w:tcPr>
          <w:p w14:paraId="69EE7160">
            <w:pPr>
              <w:jc w:val="center"/>
              <w:rPr>
                <w:rFonts w:ascii="宋体" w:hAnsi="宋体"/>
                <w:b/>
                <w:sz w:val="24"/>
              </w:rPr>
            </w:pPr>
          </w:p>
        </w:tc>
        <w:tc>
          <w:tcPr>
            <w:tcW w:w="3865" w:type="dxa"/>
            <w:shd w:val="clear" w:color="auto" w:fill="auto"/>
            <w:vAlign w:val="center"/>
          </w:tcPr>
          <w:p w14:paraId="611923C6">
            <w:pPr>
              <w:spacing w:line="300" w:lineRule="atLeast"/>
              <w:rPr>
                <w:rFonts w:ascii="宋体" w:hAnsi="宋体"/>
                <w:sz w:val="24"/>
              </w:rPr>
            </w:pPr>
            <w:r>
              <w:rPr>
                <w:rFonts w:ascii="宋体" w:hAnsi="宋体"/>
                <w:sz w:val="24"/>
              </w:rPr>
              <w:t>2、</w:t>
            </w:r>
            <w:r>
              <w:rPr>
                <w:rFonts w:hint="eastAsia" w:ascii="宋体" w:hAnsi="宋体" w:cs="宋体"/>
                <w:sz w:val="24"/>
              </w:rPr>
              <w:t>未发生危及房屋结构安全及拆改管线和损害他人利益的现象</w:t>
            </w:r>
            <w:r>
              <w:rPr>
                <w:rFonts w:hint="eastAsia" w:ascii="宋体" w:hAnsi="宋体"/>
                <w:sz w:val="24"/>
              </w:rPr>
              <w:t>。</w:t>
            </w:r>
          </w:p>
        </w:tc>
        <w:tc>
          <w:tcPr>
            <w:tcW w:w="540" w:type="dxa"/>
            <w:shd w:val="clear" w:color="auto" w:fill="auto"/>
            <w:vAlign w:val="center"/>
          </w:tcPr>
          <w:p w14:paraId="49FB3343">
            <w:pPr>
              <w:spacing w:line="300" w:lineRule="atLeast"/>
              <w:jc w:val="center"/>
              <w:rPr>
                <w:rFonts w:ascii="宋体" w:hAnsi="宋体"/>
                <w:sz w:val="24"/>
              </w:rPr>
            </w:pPr>
            <w:r>
              <w:rPr>
                <w:rFonts w:hint="eastAsia" w:ascii="宋体" w:hAnsi="宋体"/>
                <w:sz w:val="24"/>
              </w:rPr>
              <w:t>3</w:t>
            </w:r>
          </w:p>
        </w:tc>
        <w:tc>
          <w:tcPr>
            <w:tcW w:w="2666" w:type="dxa"/>
            <w:shd w:val="clear" w:color="auto" w:fill="auto"/>
            <w:vAlign w:val="center"/>
          </w:tcPr>
          <w:p w14:paraId="4F1BC3FC">
            <w:pPr>
              <w:spacing w:line="300" w:lineRule="atLeast"/>
              <w:rPr>
                <w:rFonts w:ascii="宋体" w:hAnsi="宋体"/>
                <w:sz w:val="24"/>
              </w:rPr>
            </w:pPr>
            <w:r>
              <w:rPr>
                <w:rFonts w:hint="eastAsia" w:ascii="宋体" w:hAnsi="宋体" w:cs="宋体"/>
                <w:sz w:val="24"/>
              </w:rPr>
              <w:t>每次没做好扣1分</w:t>
            </w:r>
          </w:p>
        </w:tc>
        <w:tc>
          <w:tcPr>
            <w:tcW w:w="1084" w:type="dxa"/>
            <w:shd w:val="clear" w:color="auto" w:fill="auto"/>
            <w:vAlign w:val="center"/>
          </w:tcPr>
          <w:p w14:paraId="46A2C9D0">
            <w:pPr>
              <w:spacing w:line="300" w:lineRule="atLeast"/>
              <w:rPr>
                <w:rFonts w:ascii="宋体" w:hAnsi="宋体"/>
                <w:sz w:val="24"/>
              </w:rPr>
            </w:pPr>
          </w:p>
        </w:tc>
      </w:tr>
      <w:tr w14:paraId="66C2B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vAlign w:val="center"/>
          </w:tcPr>
          <w:p w14:paraId="531125C3">
            <w:pPr>
              <w:jc w:val="center"/>
              <w:rPr>
                <w:rFonts w:ascii="宋体" w:hAnsi="宋体"/>
                <w:b/>
                <w:sz w:val="24"/>
              </w:rPr>
            </w:pPr>
          </w:p>
        </w:tc>
        <w:tc>
          <w:tcPr>
            <w:tcW w:w="3865" w:type="dxa"/>
            <w:shd w:val="clear" w:color="auto" w:fill="auto"/>
            <w:vAlign w:val="center"/>
          </w:tcPr>
          <w:p w14:paraId="0EEC4CFB">
            <w:pPr>
              <w:spacing w:line="300" w:lineRule="atLeast"/>
              <w:rPr>
                <w:rFonts w:ascii="宋体" w:hAnsi="宋体"/>
                <w:sz w:val="24"/>
              </w:rPr>
            </w:pPr>
            <w:r>
              <w:rPr>
                <w:rFonts w:hint="eastAsia" w:ascii="宋体" w:hAnsi="宋体"/>
                <w:sz w:val="24"/>
              </w:rPr>
              <w:t>3</w:t>
            </w:r>
            <w:r>
              <w:rPr>
                <w:rFonts w:ascii="宋体" w:hAnsi="宋体"/>
                <w:sz w:val="24"/>
              </w:rPr>
              <w:t>、</w:t>
            </w:r>
            <w:r>
              <w:rPr>
                <w:rFonts w:hint="eastAsia" w:ascii="宋体" w:hAnsi="宋体" w:cs="宋体"/>
                <w:sz w:val="24"/>
              </w:rPr>
              <w:t>电梯按规定时间运行，安全设施齐全，通风、照明及附属设施完好，轿厢、并道、机房保持整洁。</w:t>
            </w:r>
          </w:p>
        </w:tc>
        <w:tc>
          <w:tcPr>
            <w:tcW w:w="540" w:type="dxa"/>
            <w:shd w:val="clear" w:color="auto" w:fill="auto"/>
            <w:vAlign w:val="center"/>
          </w:tcPr>
          <w:p w14:paraId="6BC993DD">
            <w:pPr>
              <w:spacing w:line="300" w:lineRule="atLeast"/>
              <w:jc w:val="center"/>
              <w:rPr>
                <w:rFonts w:ascii="宋体" w:hAnsi="宋体"/>
                <w:sz w:val="24"/>
              </w:rPr>
            </w:pPr>
            <w:r>
              <w:rPr>
                <w:rFonts w:hint="eastAsia" w:ascii="宋体" w:hAnsi="宋体"/>
                <w:sz w:val="24"/>
              </w:rPr>
              <w:t>3</w:t>
            </w:r>
          </w:p>
        </w:tc>
        <w:tc>
          <w:tcPr>
            <w:tcW w:w="2666" w:type="dxa"/>
            <w:shd w:val="clear" w:color="auto" w:fill="auto"/>
            <w:vAlign w:val="center"/>
          </w:tcPr>
          <w:p w14:paraId="6BC50442">
            <w:pPr>
              <w:spacing w:line="300" w:lineRule="atLeast"/>
              <w:rPr>
                <w:rFonts w:ascii="宋体" w:hAnsi="宋体"/>
                <w:sz w:val="24"/>
              </w:rPr>
            </w:pPr>
            <w:r>
              <w:rPr>
                <w:rFonts w:hint="eastAsia" w:ascii="宋体" w:hAnsi="宋体" w:cs="宋体"/>
                <w:sz w:val="24"/>
              </w:rPr>
              <w:t>每次没做好扣1分</w:t>
            </w:r>
          </w:p>
        </w:tc>
        <w:tc>
          <w:tcPr>
            <w:tcW w:w="1084" w:type="dxa"/>
            <w:shd w:val="clear" w:color="auto" w:fill="auto"/>
            <w:vAlign w:val="center"/>
          </w:tcPr>
          <w:p w14:paraId="333BEC78">
            <w:pPr>
              <w:spacing w:line="300" w:lineRule="atLeast"/>
              <w:rPr>
                <w:rFonts w:ascii="宋体" w:hAnsi="宋体"/>
                <w:sz w:val="24"/>
              </w:rPr>
            </w:pPr>
          </w:p>
        </w:tc>
      </w:tr>
      <w:tr w14:paraId="40B4E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vAlign w:val="center"/>
          </w:tcPr>
          <w:p w14:paraId="703A2140">
            <w:pPr>
              <w:jc w:val="center"/>
              <w:rPr>
                <w:rFonts w:ascii="宋体" w:hAnsi="宋体"/>
                <w:b/>
                <w:sz w:val="24"/>
              </w:rPr>
            </w:pPr>
          </w:p>
        </w:tc>
        <w:tc>
          <w:tcPr>
            <w:tcW w:w="3865" w:type="dxa"/>
            <w:shd w:val="clear" w:color="auto" w:fill="auto"/>
            <w:vAlign w:val="center"/>
          </w:tcPr>
          <w:p w14:paraId="2CE9BB00">
            <w:pPr>
              <w:spacing w:line="300" w:lineRule="atLeast"/>
              <w:rPr>
                <w:rFonts w:ascii="宋体" w:hAnsi="宋体"/>
                <w:sz w:val="24"/>
              </w:rPr>
            </w:pPr>
            <w:r>
              <w:rPr>
                <w:rFonts w:hint="eastAsia" w:ascii="宋体" w:hAnsi="宋体"/>
                <w:sz w:val="24"/>
              </w:rPr>
              <w:t>4</w:t>
            </w:r>
            <w:r>
              <w:rPr>
                <w:rFonts w:ascii="宋体" w:hAnsi="宋体"/>
                <w:sz w:val="24"/>
              </w:rPr>
              <w:t>、</w:t>
            </w:r>
            <w:r>
              <w:rPr>
                <w:rFonts w:hint="eastAsia" w:ascii="宋体" w:hAnsi="宋体" w:cs="宋体"/>
                <w:sz w:val="24"/>
              </w:rPr>
              <w:t>制订临时用电管理措施与停电应急处理措施。备用应急发电机可随时启用。</w:t>
            </w:r>
          </w:p>
        </w:tc>
        <w:tc>
          <w:tcPr>
            <w:tcW w:w="540" w:type="dxa"/>
            <w:shd w:val="clear" w:color="auto" w:fill="auto"/>
            <w:vAlign w:val="center"/>
          </w:tcPr>
          <w:p w14:paraId="672CD057">
            <w:pPr>
              <w:spacing w:line="300" w:lineRule="atLeast"/>
              <w:jc w:val="center"/>
              <w:rPr>
                <w:rFonts w:ascii="宋体" w:hAnsi="宋体"/>
                <w:sz w:val="24"/>
              </w:rPr>
            </w:pPr>
            <w:r>
              <w:rPr>
                <w:rFonts w:hint="eastAsia" w:ascii="宋体" w:hAnsi="宋体"/>
                <w:sz w:val="24"/>
              </w:rPr>
              <w:t>3</w:t>
            </w:r>
          </w:p>
        </w:tc>
        <w:tc>
          <w:tcPr>
            <w:tcW w:w="2666" w:type="dxa"/>
            <w:shd w:val="clear" w:color="auto" w:fill="auto"/>
            <w:vAlign w:val="center"/>
          </w:tcPr>
          <w:p w14:paraId="1BC2DC78">
            <w:pPr>
              <w:spacing w:line="300" w:lineRule="atLeast"/>
              <w:rPr>
                <w:rFonts w:ascii="宋体" w:hAnsi="宋体"/>
                <w:sz w:val="24"/>
              </w:rPr>
            </w:pPr>
            <w:r>
              <w:rPr>
                <w:rFonts w:hint="eastAsia" w:ascii="宋体" w:hAnsi="宋体" w:cs="宋体"/>
                <w:sz w:val="24"/>
              </w:rPr>
              <w:t>每次没做好扣1分</w:t>
            </w:r>
          </w:p>
        </w:tc>
        <w:tc>
          <w:tcPr>
            <w:tcW w:w="1084" w:type="dxa"/>
            <w:shd w:val="clear" w:color="auto" w:fill="auto"/>
            <w:vAlign w:val="center"/>
          </w:tcPr>
          <w:p w14:paraId="72571F71">
            <w:pPr>
              <w:spacing w:line="300" w:lineRule="atLeast"/>
              <w:rPr>
                <w:rFonts w:ascii="宋体" w:hAnsi="宋体"/>
                <w:sz w:val="24"/>
              </w:rPr>
            </w:pPr>
          </w:p>
        </w:tc>
      </w:tr>
      <w:tr w14:paraId="5063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vAlign w:val="center"/>
          </w:tcPr>
          <w:p w14:paraId="61D943CD">
            <w:pPr>
              <w:jc w:val="center"/>
              <w:rPr>
                <w:rFonts w:ascii="宋体" w:hAnsi="宋体"/>
                <w:b/>
                <w:sz w:val="24"/>
              </w:rPr>
            </w:pPr>
          </w:p>
        </w:tc>
        <w:tc>
          <w:tcPr>
            <w:tcW w:w="3865" w:type="dxa"/>
            <w:shd w:val="clear" w:color="auto" w:fill="auto"/>
            <w:vAlign w:val="center"/>
          </w:tcPr>
          <w:p w14:paraId="21760ABB">
            <w:pPr>
              <w:spacing w:line="300" w:lineRule="atLeast"/>
              <w:rPr>
                <w:rFonts w:ascii="宋体" w:hAnsi="宋体"/>
                <w:sz w:val="24"/>
              </w:rPr>
            </w:pPr>
            <w:r>
              <w:rPr>
                <w:rFonts w:hint="eastAsia" w:ascii="宋体" w:hAnsi="宋体"/>
                <w:sz w:val="24"/>
              </w:rPr>
              <w:t>5</w:t>
            </w:r>
            <w:r>
              <w:rPr>
                <w:rFonts w:ascii="宋体" w:hAnsi="宋体"/>
                <w:sz w:val="24"/>
              </w:rPr>
              <w:t>、</w:t>
            </w:r>
            <w:r>
              <w:rPr>
                <w:rFonts w:hint="eastAsia" w:ascii="宋体" w:hAnsi="宋体" w:cs="宋体"/>
                <w:sz w:val="24"/>
              </w:rPr>
              <w:t>监控系统等智能化设施设备运行正常。有记录并按规定期限保存。</w:t>
            </w:r>
          </w:p>
        </w:tc>
        <w:tc>
          <w:tcPr>
            <w:tcW w:w="540" w:type="dxa"/>
            <w:shd w:val="clear" w:color="auto" w:fill="auto"/>
            <w:vAlign w:val="center"/>
          </w:tcPr>
          <w:p w14:paraId="5253B214">
            <w:pPr>
              <w:spacing w:line="300" w:lineRule="atLeast"/>
              <w:jc w:val="center"/>
              <w:rPr>
                <w:rFonts w:ascii="宋体" w:hAnsi="宋体"/>
                <w:sz w:val="24"/>
              </w:rPr>
            </w:pPr>
            <w:r>
              <w:rPr>
                <w:rFonts w:hint="eastAsia" w:ascii="宋体" w:hAnsi="宋体"/>
                <w:sz w:val="24"/>
              </w:rPr>
              <w:t>3</w:t>
            </w:r>
          </w:p>
        </w:tc>
        <w:tc>
          <w:tcPr>
            <w:tcW w:w="2666" w:type="dxa"/>
            <w:shd w:val="clear" w:color="auto" w:fill="auto"/>
            <w:vAlign w:val="center"/>
          </w:tcPr>
          <w:p w14:paraId="223DF574">
            <w:pPr>
              <w:spacing w:line="300" w:lineRule="atLeast"/>
              <w:rPr>
                <w:rFonts w:ascii="宋体" w:hAnsi="宋体"/>
                <w:sz w:val="24"/>
              </w:rPr>
            </w:pPr>
            <w:r>
              <w:rPr>
                <w:rFonts w:hint="eastAsia" w:ascii="宋体" w:hAnsi="宋体" w:cs="宋体"/>
                <w:sz w:val="24"/>
              </w:rPr>
              <w:t>每次没做好扣1分</w:t>
            </w:r>
          </w:p>
        </w:tc>
        <w:tc>
          <w:tcPr>
            <w:tcW w:w="1084" w:type="dxa"/>
            <w:shd w:val="clear" w:color="auto" w:fill="auto"/>
            <w:vAlign w:val="center"/>
          </w:tcPr>
          <w:p w14:paraId="70058183">
            <w:pPr>
              <w:spacing w:line="300" w:lineRule="atLeast"/>
              <w:rPr>
                <w:rFonts w:ascii="宋体" w:hAnsi="宋体"/>
                <w:sz w:val="24"/>
              </w:rPr>
            </w:pPr>
          </w:p>
        </w:tc>
      </w:tr>
      <w:tr w14:paraId="655F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vAlign w:val="center"/>
          </w:tcPr>
          <w:p w14:paraId="4ED4A64F">
            <w:pPr>
              <w:jc w:val="center"/>
              <w:rPr>
                <w:rFonts w:ascii="宋体" w:hAnsi="宋体"/>
                <w:b/>
                <w:sz w:val="24"/>
              </w:rPr>
            </w:pPr>
          </w:p>
        </w:tc>
        <w:tc>
          <w:tcPr>
            <w:tcW w:w="3865" w:type="dxa"/>
            <w:shd w:val="clear" w:color="auto" w:fill="auto"/>
            <w:vAlign w:val="center"/>
          </w:tcPr>
          <w:p w14:paraId="40602DEF">
            <w:pPr>
              <w:spacing w:line="300" w:lineRule="atLeast"/>
              <w:rPr>
                <w:rFonts w:ascii="宋体" w:hAnsi="宋体"/>
                <w:sz w:val="24"/>
              </w:rPr>
            </w:pPr>
            <w:r>
              <w:rPr>
                <w:rFonts w:hint="eastAsia" w:ascii="宋体" w:hAnsi="宋体"/>
                <w:sz w:val="24"/>
              </w:rPr>
              <w:t>6</w:t>
            </w:r>
            <w:r>
              <w:rPr>
                <w:rFonts w:ascii="宋体" w:hAnsi="宋体"/>
                <w:sz w:val="24"/>
              </w:rPr>
              <w:t>、</w:t>
            </w:r>
            <w:r>
              <w:rPr>
                <w:rFonts w:hint="eastAsia" w:ascii="宋体" w:hAnsi="宋体" w:cs="宋体"/>
                <w:sz w:val="24"/>
              </w:rPr>
              <w:t>排水系统通畅，汛期道路、地下室、车库、设备房无积水、浸泡事件发生。</w:t>
            </w:r>
          </w:p>
        </w:tc>
        <w:tc>
          <w:tcPr>
            <w:tcW w:w="540" w:type="dxa"/>
            <w:shd w:val="clear" w:color="auto" w:fill="auto"/>
            <w:vAlign w:val="center"/>
          </w:tcPr>
          <w:p w14:paraId="4BFCD7C8">
            <w:pPr>
              <w:spacing w:line="300" w:lineRule="atLeast"/>
              <w:jc w:val="center"/>
              <w:rPr>
                <w:rFonts w:ascii="宋体" w:hAnsi="宋体"/>
                <w:sz w:val="24"/>
              </w:rPr>
            </w:pPr>
            <w:r>
              <w:rPr>
                <w:rFonts w:hint="eastAsia" w:ascii="宋体" w:hAnsi="宋体"/>
                <w:sz w:val="24"/>
              </w:rPr>
              <w:t>3</w:t>
            </w:r>
          </w:p>
        </w:tc>
        <w:tc>
          <w:tcPr>
            <w:tcW w:w="2666" w:type="dxa"/>
            <w:shd w:val="clear" w:color="auto" w:fill="auto"/>
            <w:vAlign w:val="center"/>
          </w:tcPr>
          <w:p w14:paraId="7FBB7734">
            <w:pPr>
              <w:spacing w:line="300" w:lineRule="atLeast"/>
              <w:rPr>
                <w:rFonts w:ascii="宋体" w:hAnsi="宋体"/>
                <w:sz w:val="24"/>
              </w:rPr>
            </w:pPr>
            <w:r>
              <w:rPr>
                <w:rFonts w:hint="eastAsia" w:ascii="宋体" w:hAnsi="宋体" w:cs="宋体"/>
                <w:sz w:val="24"/>
              </w:rPr>
              <w:t>每次没做好扣1分</w:t>
            </w:r>
          </w:p>
        </w:tc>
        <w:tc>
          <w:tcPr>
            <w:tcW w:w="1084" w:type="dxa"/>
            <w:shd w:val="clear" w:color="auto" w:fill="auto"/>
            <w:vAlign w:val="center"/>
          </w:tcPr>
          <w:p w14:paraId="706C224F">
            <w:pPr>
              <w:spacing w:line="300" w:lineRule="atLeast"/>
              <w:rPr>
                <w:rFonts w:ascii="宋体" w:hAnsi="宋体"/>
                <w:sz w:val="24"/>
              </w:rPr>
            </w:pPr>
          </w:p>
        </w:tc>
      </w:tr>
      <w:tr w14:paraId="38A1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755" w:type="dxa"/>
            <w:vMerge w:val="restart"/>
            <w:shd w:val="clear" w:color="auto" w:fill="auto"/>
            <w:vAlign w:val="center"/>
          </w:tcPr>
          <w:p w14:paraId="46674FD0">
            <w:pPr>
              <w:jc w:val="center"/>
              <w:rPr>
                <w:rFonts w:ascii="宋体" w:hAnsi="宋体"/>
                <w:b/>
                <w:sz w:val="24"/>
              </w:rPr>
            </w:pPr>
            <w:r>
              <w:rPr>
                <w:rFonts w:hint="eastAsia" w:ascii="宋体" w:hAnsi="宋体"/>
                <w:b/>
                <w:sz w:val="24"/>
              </w:rPr>
              <w:t>七</w:t>
            </w:r>
          </w:p>
        </w:tc>
        <w:tc>
          <w:tcPr>
            <w:tcW w:w="3865" w:type="dxa"/>
            <w:shd w:val="clear" w:color="auto" w:fill="D9D9D9"/>
            <w:vAlign w:val="center"/>
          </w:tcPr>
          <w:p w14:paraId="2D944565">
            <w:pPr>
              <w:spacing w:line="300" w:lineRule="atLeast"/>
              <w:rPr>
                <w:rFonts w:ascii="宋体" w:hAnsi="宋体"/>
                <w:b/>
                <w:sz w:val="24"/>
              </w:rPr>
            </w:pPr>
            <w:r>
              <w:rPr>
                <w:rFonts w:hint="eastAsia" w:ascii="宋体" w:hAnsi="宋体" w:cs="宋体"/>
                <w:b/>
                <w:bCs/>
                <w:sz w:val="24"/>
              </w:rPr>
              <w:t>消防安全</w:t>
            </w:r>
          </w:p>
        </w:tc>
        <w:tc>
          <w:tcPr>
            <w:tcW w:w="540" w:type="dxa"/>
            <w:shd w:val="clear" w:color="auto" w:fill="D9D9D9"/>
            <w:vAlign w:val="center"/>
          </w:tcPr>
          <w:p w14:paraId="229445E1">
            <w:pPr>
              <w:spacing w:line="300" w:lineRule="atLeast"/>
              <w:jc w:val="center"/>
              <w:rPr>
                <w:rFonts w:ascii="宋体" w:hAnsi="宋体"/>
                <w:b/>
                <w:sz w:val="24"/>
              </w:rPr>
            </w:pPr>
            <w:r>
              <w:rPr>
                <w:rFonts w:hint="eastAsia" w:ascii="宋体" w:hAnsi="宋体"/>
                <w:b/>
                <w:sz w:val="24"/>
              </w:rPr>
              <w:t>21</w:t>
            </w:r>
          </w:p>
        </w:tc>
        <w:tc>
          <w:tcPr>
            <w:tcW w:w="2666" w:type="dxa"/>
            <w:shd w:val="clear" w:color="auto" w:fill="D9D9D9"/>
            <w:vAlign w:val="center"/>
          </w:tcPr>
          <w:p w14:paraId="50427393">
            <w:pPr>
              <w:spacing w:line="300" w:lineRule="atLeast"/>
              <w:rPr>
                <w:rFonts w:ascii="宋体" w:hAnsi="宋体"/>
                <w:b/>
                <w:sz w:val="24"/>
              </w:rPr>
            </w:pPr>
            <w:r>
              <w:rPr>
                <w:rFonts w:ascii="宋体" w:hAnsi="宋体"/>
                <w:b/>
                <w:sz w:val="24"/>
              </w:rPr>
              <w:t>　</w:t>
            </w:r>
          </w:p>
        </w:tc>
        <w:tc>
          <w:tcPr>
            <w:tcW w:w="1084" w:type="dxa"/>
            <w:shd w:val="clear" w:color="auto" w:fill="D9D9D9"/>
            <w:vAlign w:val="center"/>
          </w:tcPr>
          <w:p w14:paraId="03F39684">
            <w:pPr>
              <w:spacing w:line="300" w:lineRule="atLeast"/>
              <w:rPr>
                <w:rFonts w:ascii="宋体" w:hAnsi="宋体"/>
                <w:b/>
                <w:sz w:val="24"/>
              </w:rPr>
            </w:pPr>
          </w:p>
        </w:tc>
      </w:tr>
      <w:tr w14:paraId="24BA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755" w:type="dxa"/>
            <w:vMerge w:val="continue"/>
            <w:shd w:val="clear" w:color="auto" w:fill="auto"/>
          </w:tcPr>
          <w:p w14:paraId="0257B0B6">
            <w:pPr>
              <w:rPr>
                <w:rFonts w:ascii="宋体" w:hAnsi="宋体"/>
                <w:sz w:val="24"/>
              </w:rPr>
            </w:pPr>
          </w:p>
        </w:tc>
        <w:tc>
          <w:tcPr>
            <w:tcW w:w="3865" w:type="dxa"/>
            <w:shd w:val="clear" w:color="auto" w:fill="auto"/>
            <w:vAlign w:val="center"/>
          </w:tcPr>
          <w:p w14:paraId="6ED02495">
            <w:pPr>
              <w:spacing w:line="300" w:lineRule="atLeast"/>
              <w:rPr>
                <w:rFonts w:ascii="宋体" w:hAnsi="宋体"/>
                <w:sz w:val="24"/>
              </w:rPr>
            </w:pPr>
            <w:r>
              <w:rPr>
                <w:rFonts w:hint="eastAsia" w:ascii="宋体" w:hAnsi="宋体"/>
                <w:sz w:val="24"/>
              </w:rPr>
              <w:t>1</w:t>
            </w:r>
            <w:r>
              <w:rPr>
                <w:rFonts w:ascii="宋体" w:hAnsi="宋体"/>
                <w:sz w:val="24"/>
              </w:rPr>
              <w:t>、</w:t>
            </w:r>
            <w:r>
              <w:rPr>
                <w:rFonts w:hint="eastAsia" w:ascii="宋体" w:hAnsi="宋体" w:cs="宋体"/>
                <w:sz w:val="24"/>
              </w:rPr>
              <w:t>消防控制中心24小时值班，消防系统设施设备齐全、完好元损，可随时启用。</w:t>
            </w:r>
          </w:p>
        </w:tc>
        <w:tc>
          <w:tcPr>
            <w:tcW w:w="540" w:type="dxa"/>
            <w:shd w:val="clear" w:color="auto" w:fill="auto"/>
            <w:vAlign w:val="center"/>
          </w:tcPr>
          <w:p w14:paraId="058F31E3">
            <w:pPr>
              <w:spacing w:line="300" w:lineRule="atLeast"/>
              <w:jc w:val="center"/>
              <w:rPr>
                <w:rFonts w:ascii="宋体" w:hAnsi="宋体"/>
                <w:sz w:val="24"/>
              </w:rPr>
            </w:pPr>
            <w:r>
              <w:rPr>
                <w:rFonts w:hint="eastAsia" w:ascii="宋体" w:hAnsi="宋体"/>
                <w:sz w:val="24"/>
              </w:rPr>
              <w:t>3</w:t>
            </w:r>
          </w:p>
        </w:tc>
        <w:tc>
          <w:tcPr>
            <w:tcW w:w="2666" w:type="dxa"/>
            <w:shd w:val="clear" w:color="auto" w:fill="auto"/>
            <w:vAlign w:val="center"/>
          </w:tcPr>
          <w:p w14:paraId="6EF4E75E">
            <w:pPr>
              <w:spacing w:line="300" w:lineRule="atLeast"/>
              <w:rPr>
                <w:rFonts w:ascii="宋体" w:hAnsi="宋体"/>
                <w:sz w:val="24"/>
              </w:rPr>
            </w:pPr>
            <w:r>
              <w:rPr>
                <w:rFonts w:hint="eastAsia" w:ascii="宋体" w:hAnsi="宋体" w:cs="宋体"/>
                <w:sz w:val="24"/>
              </w:rPr>
              <w:t>每次没做好扣1分</w:t>
            </w:r>
          </w:p>
        </w:tc>
        <w:tc>
          <w:tcPr>
            <w:tcW w:w="1084" w:type="dxa"/>
            <w:shd w:val="clear" w:color="auto" w:fill="auto"/>
            <w:vAlign w:val="center"/>
          </w:tcPr>
          <w:p w14:paraId="11E3BDEF">
            <w:pPr>
              <w:spacing w:line="300" w:lineRule="atLeast"/>
              <w:rPr>
                <w:rFonts w:ascii="宋体" w:hAnsi="宋体"/>
                <w:sz w:val="24"/>
              </w:rPr>
            </w:pPr>
          </w:p>
        </w:tc>
      </w:tr>
      <w:tr w14:paraId="655D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tcPr>
          <w:p w14:paraId="202C6528">
            <w:pPr>
              <w:rPr>
                <w:rFonts w:ascii="宋体" w:hAnsi="宋体"/>
                <w:sz w:val="24"/>
              </w:rPr>
            </w:pPr>
          </w:p>
        </w:tc>
        <w:tc>
          <w:tcPr>
            <w:tcW w:w="3865" w:type="dxa"/>
            <w:shd w:val="clear" w:color="auto" w:fill="auto"/>
            <w:vAlign w:val="center"/>
          </w:tcPr>
          <w:p w14:paraId="5A3F9778">
            <w:pPr>
              <w:spacing w:line="300" w:lineRule="atLeast"/>
              <w:rPr>
                <w:rFonts w:ascii="宋体" w:hAnsi="宋体"/>
                <w:sz w:val="24"/>
              </w:rPr>
            </w:pPr>
            <w:r>
              <w:rPr>
                <w:rFonts w:hint="eastAsia" w:ascii="宋体" w:hAnsi="宋体"/>
                <w:sz w:val="24"/>
              </w:rPr>
              <w:t>2</w:t>
            </w:r>
            <w:r>
              <w:rPr>
                <w:rFonts w:ascii="宋体" w:hAnsi="宋体"/>
                <w:sz w:val="24"/>
              </w:rPr>
              <w:t>、</w:t>
            </w:r>
            <w:r>
              <w:rPr>
                <w:rFonts w:hint="eastAsia" w:ascii="宋体" w:hAnsi="宋体" w:cs="宋体"/>
                <w:sz w:val="24"/>
              </w:rPr>
              <w:t>项目人员掌握消防设施设备的使用方法并能及时处理各种突发事件。</w:t>
            </w:r>
          </w:p>
        </w:tc>
        <w:tc>
          <w:tcPr>
            <w:tcW w:w="540" w:type="dxa"/>
            <w:shd w:val="clear" w:color="auto" w:fill="auto"/>
            <w:vAlign w:val="center"/>
          </w:tcPr>
          <w:p w14:paraId="2C0BEC74">
            <w:pPr>
              <w:spacing w:line="300" w:lineRule="atLeast"/>
              <w:jc w:val="center"/>
              <w:rPr>
                <w:rFonts w:ascii="宋体" w:hAnsi="宋体"/>
                <w:sz w:val="24"/>
              </w:rPr>
            </w:pPr>
            <w:r>
              <w:rPr>
                <w:rFonts w:hint="eastAsia" w:ascii="宋体" w:hAnsi="宋体"/>
                <w:sz w:val="24"/>
              </w:rPr>
              <w:t>3</w:t>
            </w:r>
          </w:p>
        </w:tc>
        <w:tc>
          <w:tcPr>
            <w:tcW w:w="2666" w:type="dxa"/>
            <w:shd w:val="clear" w:color="auto" w:fill="auto"/>
            <w:vAlign w:val="center"/>
          </w:tcPr>
          <w:p w14:paraId="2E2ABEE1">
            <w:pPr>
              <w:spacing w:line="300" w:lineRule="atLeast"/>
              <w:rPr>
                <w:rFonts w:ascii="宋体" w:hAnsi="宋体"/>
                <w:sz w:val="24"/>
              </w:rPr>
            </w:pPr>
            <w:r>
              <w:rPr>
                <w:rFonts w:hint="eastAsia" w:ascii="宋体" w:hAnsi="宋体" w:cs="宋体"/>
                <w:sz w:val="24"/>
              </w:rPr>
              <w:t>每次没做好扣1分</w:t>
            </w:r>
          </w:p>
        </w:tc>
        <w:tc>
          <w:tcPr>
            <w:tcW w:w="1084" w:type="dxa"/>
            <w:shd w:val="clear" w:color="auto" w:fill="auto"/>
            <w:vAlign w:val="center"/>
          </w:tcPr>
          <w:p w14:paraId="7A9485FD">
            <w:pPr>
              <w:spacing w:line="300" w:lineRule="atLeast"/>
              <w:rPr>
                <w:rFonts w:ascii="宋体" w:hAnsi="宋体"/>
                <w:sz w:val="24"/>
              </w:rPr>
            </w:pPr>
          </w:p>
        </w:tc>
      </w:tr>
      <w:tr w14:paraId="166B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tcPr>
          <w:p w14:paraId="2289C353">
            <w:pPr>
              <w:rPr>
                <w:rFonts w:ascii="宋体" w:hAnsi="宋体"/>
                <w:sz w:val="24"/>
              </w:rPr>
            </w:pPr>
          </w:p>
        </w:tc>
        <w:tc>
          <w:tcPr>
            <w:tcW w:w="3865" w:type="dxa"/>
            <w:shd w:val="clear" w:color="auto" w:fill="auto"/>
            <w:vAlign w:val="center"/>
          </w:tcPr>
          <w:p w14:paraId="4BD98E0C">
            <w:pPr>
              <w:spacing w:line="300" w:lineRule="atLeast"/>
              <w:rPr>
                <w:rFonts w:ascii="宋体" w:hAnsi="宋体"/>
                <w:sz w:val="24"/>
              </w:rPr>
            </w:pPr>
            <w:r>
              <w:rPr>
                <w:rFonts w:hint="eastAsia" w:ascii="宋体" w:hAnsi="宋体"/>
                <w:sz w:val="24"/>
              </w:rPr>
              <w:t>3</w:t>
            </w:r>
            <w:r>
              <w:rPr>
                <w:rFonts w:ascii="宋体" w:hAnsi="宋体"/>
                <w:sz w:val="24"/>
              </w:rPr>
              <w:t>、</w:t>
            </w:r>
            <w:r>
              <w:rPr>
                <w:rFonts w:hint="eastAsia" w:ascii="宋体" w:hAnsi="宋体" w:cs="宋体"/>
                <w:sz w:val="24"/>
              </w:rPr>
              <w:t>组织开展消防法规及消防知识的宣传教育，明确各区域防火责任人。</w:t>
            </w:r>
          </w:p>
        </w:tc>
        <w:tc>
          <w:tcPr>
            <w:tcW w:w="540" w:type="dxa"/>
            <w:shd w:val="clear" w:color="auto" w:fill="auto"/>
            <w:vAlign w:val="center"/>
          </w:tcPr>
          <w:p w14:paraId="4D0FAD8C">
            <w:pPr>
              <w:spacing w:line="300" w:lineRule="atLeast"/>
              <w:jc w:val="center"/>
              <w:rPr>
                <w:rFonts w:ascii="宋体" w:hAnsi="宋体"/>
                <w:sz w:val="24"/>
              </w:rPr>
            </w:pPr>
            <w:r>
              <w:rPr>
                <w:rFonts w:hint="eastAsia" w:ascii="宋体" w:hAnsi="宋体"/>
                <w:sz w:val="24"/>
              </w:rPr>
              <w:t>3</w:t>
            </w:r>
          </w:p>
        </w:tc>
        <w:tc>
          <w:tcPr>
            <w:tcW w:w="2666" w:type="dxa"/>
            <w:shd w:val="clear" w:color="auto" w:fill="auto"/>
            <w:vAlign w:val="center"/>
          </w:tcPr>
          <w:p w14:paraId="1CDD2164">
            <w:pPr>
              <w:spacing w:line="300" w:lineRule="atLeast"/>
              <w:rPr>
                <w:rFonts w:ascii="宋体" w:hAnsi="宋体"/>
                <w:sz w:val="24"/>
              </w:rPr>
            </w:pPr>
            <w:r>
              <w:rPr>
                <w:rFonts w:hint="eastAsia" w:ascii="宋体" w:hAnsi="宋体" w:cs="宋体"/>
                <w:sz w:val="24"/>
              </w:rPr>
              <w:t>每次没做好扣1分</w:t>
            </w:r>
          </w:p>
        </w:tc>
        <w:tc>
          <w:tcPr>
            <w:tcW w:w="1084" w:type="dxa"/>
            <w:shd w:val="clear" w:color="auto" w:fill="auto"/>
            <w:vAlign w:val="center"/>
          </w:tcPr>
          <w:p w14:paraId="27F452CA">
            <w:pPr>
              <w:spacing w:line="300" w:lineRule="atLeast"/>
              <w:rPr>
                <w:rFonts w:ascii="宋体" w:hAnsi="宋体"/>
                <w:sz w:val="24"/>
              </w:rPr>
            </w:pPr>
          </w:p>
        </w:tc>
      </w:tr>
      <w:tr w14:paraId="53C1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Merge w:val="continue"/>
            <w:shd w:val="clear" w:color="auto" w:fill="auto"/>
          </w:tcPr>
          <w:p w14:paraId="2A9788BB">
            <w:pPr>
              <w:rPr>
                <w:rFonts w:ascii="宋体" w:hAnsi="宋体"/>
                <w:sz w:val="24"/>
              </w:rPr>
            </w:pPr>
          </w:p>
        </w:tc>
        <w:tc>
          <w:tcPr>
            <w:tcW w:w="3865" w:type="dxa"/>
            <w:shd w:val="clear" w:color="auto" w:fill="auto"/>
            <w:vAlign w:val="center"/>
          </w:tcPr>
          <w:p w14:paraId="369E035F">
            <w:pPr>
              <w:spacing w:line="300" w:lineRule="atLeast"/>
              <w:rPr>
                <w:rFonts w:ascii="宋体" w:hAnsi="宋体"/>
                <w:sz w:val="24"/>
              </w:rPr>
            </w:pPr>
            <w:r>
              <w:rPr>
                <w:rFonts w:hint="eastAsia" w:ascii="宋体" w:hAnsi="宋体"/>
                <w:sz w:val="24"/>
              </w:rPr>
              <w:t>4</w:t>
            </w:r>
            <w:r>
              <w:rPr>
                <w:rFonts w:ascii="宋体" w:hAnsi="宋体"/>
                <w:sz w:val="24"/>
              </w:rPr>
              <w:t>、</w:t>
            </w:r>
            <w:r>
              <w:rPr>
                <w:rFonts w:hint="eastAsia" w:ascii="宋体" w:hAnsi="宋体" w:cs="宋体"/>
                <w:sz w:val="24"/>
              </w:rPr>
              <w:t>制定突发火灾等应急方案，在明显处设立消防疏散示意图，照明设施、引路标志完好，紧急疏散通道畅通无阻。</w:t>
            </w:r>
          </w:p>
        </w:tc>
        <w:tc>
          <w:tcPr>
            <w:tcW w:w="540" w:type="dxa"/>
            <w:shd w:val="clear" w:color="auto" w:fill="auto"/>
            <w:vAlign w:val="center"/>
          </w:tcPr>
          <w:p w14:paraId="14CB39AA">
            <w:pPr>
              <w:spacing w:line="300" w:lineRule="atLeast"/>
              <w:jc w:val="center"/>
              <w:rPr>
                <w:rFonts w:ascii="宋体" w:hAnsi="宋体"/>
                <w:sz w:val="24"/>
              </w:rPr>
            </w:pPr>
            <w:r>
              <w:rPr>
                <w:rFonts w:hint="eastAsia" w:ascii="宋体" w:hAnsi="宋体"/>
                <w:sz w:val="24"/>
              </w:rPr>
              <w:t>3</w:t>
            </w:r>
          </w:p>
        </w:tc>
        <w:tc>
          <w:tcPr>
            <w:tcW w:w="2666" w:type="dxa"/>
            <w:shd w:val="clear" w:color="auto" w:fill="auto"/>
            <w:vAlign w:val="center"/>
          </w:tcPr>
          <w:p w14:paraId="642CA7FD">
            <w:pPr>
              <w:spacing w:line="300" w:lineRule="atLeast"/>
              <w:rPr>
                <w:rFonts w:ascii="宋体" w:hAnsi="宋体"/>
                <w:sz w:val="24"/>
              </w:rPr>
            </w:pPr>
            <w:r>
              <w:rPr>
                <w:rFonts w:hint="eastAsia" w:ascii="宋体" w:hAnsi="宋体" w:cs="宋体"/>
                <w:sz w:val="24"/>
              </w:rPr>
              <w:t>每次没做好扣1分</w:t>
            </w:r>
          </w:p>
        </w:tc>
        <w:tc>
          <w:tcPr>
            <w:tcW w:w="1084" w:type="dxa"/>
            <w:shd w:val="clear" w:color="auto" w:fill="auto"/>
            <w:vAlign w:val="center"/>
          </w:tcPr>
          <w:p w14:paraId="660708DB">
            <w:pPr>
              <w:spacing w:line="300" w:lineRule="atLeast"/>
              <w:rPr>
                <w:rFonts w:ascii="宋体" w:hAnsi="宋体"/>
                <w:sz w:val="24"/>
              </w:rPr>
            </w:pPr>
          </w:p>
        </w:tc>
      </w:tr>
      <w:tr w14:paraId="2EFC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55" w:type="dxa"/>
            <w:vMerge w:val="continue"/>
            <w:shd w:val="clear" w:color="auto" w:fill="auto"/>
          </w:tcPr>
          <w:p w14:paraId="49BDFF99">
            <w:pPr>
              <w:rPr>
                <w:rFonts w:ascii="宋体" w:hAnsi="宋体"/>
                <w:sz w:val="24"/>
              </w:rPr>
            </w:pPr>
          </w:p>
        </w:tc>
        <w:tc>
          <w:tcPr>
            <w:tcW w:w="3865" w:type="dxa"/>
            <w:shd w:val="clear" w:color="auto" w:fill="auto"/>
            <w:vAlign w:val="center"/>
          </w:tcPr>
          <w:p w14:paraId="14220990">
            <w:pPr>
              <w:spacing w:line="300" w:lineRule="atLeast"/>
              <w:rPr>
                <w:rFonts w:ascii="宋体" w:hAnsi="宋体"/>
                <w:sz w:val="24"/>
              </w:rPr>
            </w:pPr>
            <w:r>
              <w:rPr>
                <w:rFonts w:hint="eastAsia" w:ascii="宋体" w:hAnsi="宋体"/>
                <w:sz w:val="24"/>
              </w:rPr>
              <w:t>5</w:t>
            </w:r>
            <w:r>
              <w:rPr>
                <w:rFonts w:ascii="宋体" w:hAnsi="宋体"/>
                <w:sz w:val="24"/>
              </w:rPr>
              <w:t>、</w:t>
            </w:r>
            <w:r>
              <w:rPr>
                <w:rFonts w:hint="eastAsia" w:ascii="宋体" w:hAnsi="宋体" w:cs="宋体"/>
                <w:sz w:val="24"/>
              </w:rPr>
              <w:t>危及人身安全处设有明显标志和防范措施。</w:t>
            </w:r>
          </w:p>
        </w:tc>
        <w:tc>
          <w:tcPr>
            <w:tcW w:w="540" w:type="dxa"/>
            <w:shd w:val="clear" w:color="auto" w:fill="auto"/>
            <w:vAlign w:val="center"/>
          </w:tcPr>
          <w:p w14:paraId="0C3ED9E2">
            <w:pPr>
              <w:spacing w:line="300" w:lineRule="atLeast"/>
              <w:jc w:val="center"/>
              <w:rPr>
                <w:rFonts w:ascii="宋体" w:hAnsi="宋体"/>
                <w:sz w:val="24"/>
              </w:rPr>
            </w:pPr>
            <w:r>
              <w:rPr>
                <w:rFonts w:hint="eastAsia" w:ascii="宋体" w:hAnsi="宋体"/>
                <w:sz w:val="24"/>
              </w:rPr>
              <w:t>3</w:t>
            </w:r>
          </w:p>
        </w:tc>
        <w:tc>
          <w:tcPr>
            <w:tcW w:w="2666" w:type="dxa"/>
            <w:shd w:val="clear" w:color="auto" w:fill="auto"/>
            <w:vAlign w:val="center"/>
          </w:tcPr>
          <w:p w14:paraId="7718F31A">
            <w:pPr>
              <w:spacing w:line="300" w:lineRule="atLeast"/>
              <w:rPr>
                <w:rFonts w:ascii="宋体" w:hAnsi="宋体"/>
                <w:sz w:val="24"/>
              </w:rPr>
            </w:pPr>
            <w:r>
              <w:rPr>
                <w:rFonts w:hint="eastAsia" w:ascii="宋体" w:hAnsi="宋体" w:cs="宋体"/>
                <w:sz w:val="24"/>
              </w:rPr>
              <w:t>每次没做好扣1分</w:t>
            </w:r>
          </w:p>
        </w:tc>
        <w:tc>
          <w:tcPr>
            <w:tcW w:w="1084" w:type="dxa"/>
            <w:shd w:val="clear" w:color="auto" w:fill="auto"/>
            <w:vAlign w:val="center"/>
          </w:tcPr>
          <w:p w14:paraId="4259BE09">
            <w:pPr>
              <w:spacing w:line="300" w:lineRule="atLeast"/>
              <w:rPr>
                <w:rFonts w:ascii="宋体" w:hAnsi="宋体"/>
                <w:sz w:val="24"/>
              </w:rPr>
            </w:pPr>
          </w:p>
        </w:tc>
      </w:tr>
      <w:tr w14:paraId="1BE6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55" w:type="dxa"/>
            <w:vMerge w:val="continue"/>
            <w:shd w:val="clear" w:color="auto" w:fill="auto"/>
          </w:tcPr>
          <w:p w14:paraId="71469206">
            <w:pPr>
              <w:rPr>
                <w:rFonts w:ascii="宋体" w:hAnsi="宋体"/>
                <w:sz w:val="24"/>
              </w:rPr>
            </w:pPr>
          </w:p>
        </w:tc>
        <w:tc>
          <w:tcPr>
            <w:tcW w:w="3865" w:type="dxa"/>
            <w:shd w:val="clear" w:color="auto" w:fill="auto"/>
            <w:vAlign w:val="center"/>
          </w:tcPr>
          <w:p w14:paraId="345E0878">
            <w:pPr>
              <w:spacing w:line="300" w:lineRule="atLeast"/>
              <w:rPr>
                <w:rFonts w:ascii="宋体" w:hAnsi="宋体"/>
                <w:sz w:val="24"/>
              </w:rPr>
            </w:pPr>
            <w:r>
              <w:rPr>
                <w:rFonts w:hint="eastAsia" w:ascii="宋体" w:hAnsi="宋体"/>
                <w:sz w:val="24"/>
              </w:rPr>
              <w:t>6、</w:t>
            </w:r>
            <w:r>
              <w:rPr>
                <w:rFonts w:hint="eastAsia" w:ascii="宋体" w:hAnsi="宋体" w:cs="宋体"/>
                <w:sz w:val="24"/>
              </w:rPr>
              <w:t>能按规定进行院区消防巡查，定期参加培训、演练，对突发火灾能迅速按预案和程序进行有效处理。</w:t>
            </w:r>
          </w:p>
        </w:tc>
        <w:tc>
          <w:tcPr>
            <w:tcW w:w="540" w:type="dxa"/>
            <w:shd w:val="clear" w:color="auto" w:fill="auto"/>
            <w:vAlign w:val="center"/>
          </w:tcPr>
          <w:p w14:paraId="348FA667">
            <w:pPr>
              <w:spacing w:line="300" w:lineRule="atLeast"/>
              <w:jc w:val="center"/>
              <w:rPr>
                <w:rFonts w:ascii="宋体" w:hAnsi="宋体"/>
                <w:sz w:val="24"/>
              </w:rPr>
            </w:pPr>
            <w:r>
              <w:rPr>
                <w:rFonts w:hint="eastAsia" w:ascii="宋体" w:hAnsi="宋体"/>
                <w:sz w:val="24"/>
              </w:rPr>
              <w:t>3</w:t>
            </w:r>
          </w:p>
        </w:tc>
        <w:tc>
          <w:tcPr>
            <w:tcW w:w="2666" w:type="dxa"/>
            <w:shd w:val="clear" w:color="auto" w:fill="auto"/>
            <w:vAlign w:val="center"/>
          </w:tcPr>
          <w:p w14:paraId="328CEF25">
            <w:pPr>
              <w:spacing w:line="300" w:lineRule="atLeast"/>
              <w:rPr>
                <w:rFonts w:ascii="宋体" w:hAnsi="宋体"/>
                <w:sz w:val="24"/>
              </w:rPr>
            </w:pPr>
            <w:r>
              <w:rPr>
                <w:rFonts w:hint="eastAsia" w:ascii="宋体" w:hAnsi="宋体" w:cs="宋体"/>
                <w:sz w:val="24"/>
              </w:rPr>
              <w:t>每次没做好扣1分</w:t>
            </w:r>
          </w:p>
        </w:tc>
        <w:tc>
          <w:tcPr>
            <w:tcW w:w="1084" w:type="dxa"/>
            <w:shd w:val="clear" w:color="auto" w:fill="auto"/>
            <w:vAlign w:val="center"/>
          </w:tcPr>
          <w:p w14:paraId="02603A18">
            <w:pPr>
              <w:spacing w:line="300" w:lineRule="atLeast"/>
              <w:rPr>
                <w:rFonts w:ascii="宋体" w:hAnsi="宋体"/>
                <w:sz w:val="24"/>
              </w:rPr>
            </w:pPr>
          </w:p>
        </w:tc>
      </w:tr>
      <w:tr w14:paraId="572C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55" w:type="dxa"/>
            <w:vMerge w:val="continue"/>
            <w:shd w:val="clear" w:color="auto" w:fill="auto"/>
          </w:tcPr>
          <w:p w14:paraId="21351661">
            <w:pPr>
              <w:rPr>
                <w:rFonts w:ascii="宋体" w:hAnsi="宋体"/>
                <w:sz w:val="24"/>
              </w:rPr>
            </w:pPr>
          </w:p>
        </w:tc>
        <w:tc>
          <w:tcPr>
            <w:tcW w:w="3865" w:type="dxa"/>
            <w:shd w:val="clear" w:color="auto" w:fill="auto"/>
            <w:vAlign w:val="center"/>
          </w:tcPr>
          <w:p w14:paraId="7C11E017">
            <w:pPr>
              <w:spacing w:line="300" w:lineRule="atLeast"/>
              <w:rPr>
                <w:rFonts w:ascii="宋体" w:hAnsi="宋体"/>
                <w:sz w:val="24"/>
              </w:rPr>
            </w:pPr>
            <w:r>
              <w:rPr>
                <w:rFonts w:hint="eastAsia" w:ascii="宋体" w:hAnsi="宋体" w:cs="宋体"/>
                <w:sz w:val="24"/>
              </w:rPr>
              <w:t>7、及时制止损毁医院设施、设备、公私财物的行为，维护医院利益，发现安全隐患及时汇报。</w:t>
            </w:r>
          </w:p>
        </w:tc>
        <w:tc>
          <w:tcPr>
            <w:tcW w:w="540" w:type="dxa"/>
            <w:shd w:val="clear" w:color="auto" w:fill="auto"/>
            <w:vAlign w:val="center"/>
          </w:tcPr>
          <w:p w14:paraId="5DBC5EDB">
            <w:pPr>
              <w:spacing w:line="300" w:lineRule="atLeast"/>
              <w:jc w:val="center"/>
              <w:rPr>
                <w:rFonts w:ascii="宋体" w:hAnsi="宋体"/>
                <w:sz w:val="24"/>
              </w:rPr>
            </w:pPr>
            <w:r>
              <w:rPr>
                <w:rFonts w:hint="eastAsia" w:ascii="宋体" w:hAnsi="宋体"/>
                <w:sz w:val="24"/>
              </w:rPr>
              <w:t>3</w:t>
            </w:r>
          </w:p>
        </w:tc>
        <w:tc>
          <w:tcPr>
            <w:tcW w:w="2666" w:type="dxa"/>
            <w:shd w:val="clear" w:color="auto" w:fill="auto"/>
            <w:vAlign w:val="center"/>
          </w:tcPr>
          <w:p w14:paraId="6A733691">
            <w:pPr>
              <w:spacing w:line="300" w:lineRule="atLeast"/>
              <w:rPr>
                <w:rFonts w:ascii="宋体" w:hAnsi="宋体"/>
                <w:sz w:val="24"/>
              </w:rPr>
            </w:pPr>
            <w:r>
              <w:rPr>
                <w:rFonts w:hint="eastAsia" w:ascii="宋体" w:hAnsi="宋体" w:cs="宋体"/>
                <w:sz w:val="24"/>
              </w:rPr>
              <w:t>每次没做好扣1分</w:t>
            </w:r>
          </w:p>
        </w:tc>
        <w:tc>
          <w:tcPr>
            <w:tcW w:w="1084" w:type="dxa"/>
            <w:shd w:val="clear" w:color="auto" w:fill="auto"/>
            <w:vAlign w:val="center"/>
          </w:tcPr>
          <w:p w14:paraId="48DB29B1">
            <w:pPr>
              <w:spacing w:line="300" w:lineRule="atLeast"/>
              <w:rPr>
                <w:rFonts w:ascii="宋体" w:hAnsi="宋体"/>
                <w:sz w:val="24"/>
              </w:rPr>
            </w:pPr>
          </w:p>
        </w:tc>
      </w:tr>
      <w:tr w14:paraId="225A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755" w:type="dxa"/>
            <w:vMerge w:val="restart"/>
            <w:shd w:val="clear" w:color="auto" w:fill="auto"/>
            <w:vAlign w:val="center"/>
          </w:tcPr>
          <w:p w14:paraId="22A1DFCC">
            <w:pPr>
              <w:jc w:val="center"/>
              <w:rPr>
                <w:rFonts w:ascii="宋体" w:hAnsi="宋体"/>
                <w:b/>
                <w:sz w:val="24"/>
              </w:rPr>
            </w:pPr>
            <w:r>
              <w:rPr>
                <w:rFonts w:hint="eastAsia" w:ascii="宋体" w:hAnsi="宋体"/>
                <w:b/>
                <w:sz w:val="24"/>
              </w:rPr>
              <w:t>八</w:t>
            </w:r>
          </w:p>
        </w:tc>
        <w:tc>
          <w:tcPr>
            <w:tcW w:w="3865" w:type="dxa"/>
            <w:shd w:val="clear" w:color="auto" w:fill="D9D9D9"/>
            <w:vAlign w:val="center"/>
          </w:tcPr>
          <w:p w14:paraId="401FBD88">
            <w:pPr>
              <w:spacing w:line="300" w:lineRule="atLeast"/>
              <w:rPr>
                <w:rFonts w:ascii="宋体" w:hAnsi="宋体"/>
                <w:b/>
                <w:sz w:val="24"/>
              </w:rPr>
            </w:pPr>
            <w:r>
              <w:rPr>
                <w:rFonts w:hint="eastAsia" w:ascii="宋体" w:hAnsi="宋体" w:cs="宋体"/>
                <w:b/>
                <w:sz w:val="24"/>
              </w:rPr>
              <w:t>车辆管理</w:t>
            </w:r>
          </w:p>
        </w:tc>
        <w:tc>
          <w:tcPr>
            <w:tcW w:w="540" w:type="dxa"/>
            <w:shd w:val="clear" w:color="auto" w:fill="D9D9D9"/>
            <w:vAlign w:val="center"/>
          </w:tcPr>
          <w:p w14:paraId="21C84F70">
            <w:pPr>
              <w:spacing w:line="300" w:lineRule="atLeast"/>
              <w:jc w:val="center"/>
              <w:rPr>
                <w:rFonts w:ascii="宋体" w:hAnsi="宋体"/>
                <w:b/>
                <w:sz w:val="24"/>
              </w:rPr>
            </w:pPr>
            <w:r>
              <w:rPr>
                <w:rFonts w:hint="eastAsia" w:ascii="宋体" w:hAnsi="宋体"/>
                <w:b/>
                <w:sz w:val="24"/>
              </w:rPr>
              <w:t>12</w:t>
            </w:r>
          </w:p>
        </w:tc>
        <w:tc>
          <w:tcPr>
            <w:tcW w:w="2666" w:type="dxa"/>
            <w:shd w:val="clear" w:color="auto" w:fill="D9D9D9"/>
            <w:vAlign w:val="center"/>
          </w:tcPr>
          <w:p w14:paraId="1D6CCB3E">
            <w:pPr>
              <w:spacing w:line="300" w:lineRule="atLeast"/>
              <w:rPr>
                <w:rFonts w:ascii="宋体" w:hAnsi="宋体"/>
                <w:b/>
                <w:sz w:val="24"/>
              </w:rPr>
            </w:pPr>
            <w:r>
              <w:rPr>
                <w:rFonts w:ascii="宋体" w:hAnsi="宋体"/>
                <w:b/>
                <w:sz w:val="24"/>
              </w:rPr>
              <w:t>　</w:t>
            </w:r>
          </w:p>
        </w:tc>
        <w:tc>
          <w:tcPr>
            <w:tcW w:w="1084" w:type="dxa"/>
            <w:shd w:val="clear" w:color="auto" w:fill="D9D9D9"/>
            <w:vAlign w:val="center"/>
          </w:tcPr>
          <w:p w14:paraId="437EF5B0">
            <w:pPr>
              <w:spacing w:line="300" w:lineRule="atLeast"/>
              <w:rPr>
                <w:rFonts w:ascii="宋体" w:hAnsi="宋体"/>
                <w:b/>
                <w:sz w:val="24"/>
              </w:rPr>
            </w:pPr>
          </w:p>
        </w:tc>
      </w:tr>
      <w:tr w14:paraId="2FC8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755" w:type="dxa"/>
            <w:vMerge w:val="continue"/>
            <w:shd w:val="clear" w:color="auto" w:fill="auto"/>
            <w:vAlign w:val="center"/>
          </w:tcPr>
          <w:p w14:paraId="5C83D410">
            <w:pPr>
              <w:jc w:val="center"/>
              <w:rPr>
                <w:rFonts w:ascii="宋体" w:hAnsi="宋体"/>
                <w:b/>
                <w:sz w:val="24"/>
              </w:rPr>
            </w:pPr>
          </w:p>
        </w:tc>
        <w:tc>
          <w:tcPr>
            <w:tcW w:w="3865" w:type="dxa"/>
            <w:shd w:val="clear" w:color="auto" w:fill="auto"/>
            <w:vAlign w:val="center"/>
          </w:tcPr>
          <w:p w14:paraId="467700F7">
            <w:pPr>
              <w:spacing w:line="300" w:lineRule="atLeast"/>
              <w:rPr>
                <w:rFonts w:ascii="宋体" w:hAnsi="宋体"/>
                <w:b/>
                <w:sz w:val="24"/>
              </w:rPr>
            </w:pPr>
            <w:r>
              <w:rPr>
                <w:rFonts w:hint="eastAsia" w:ascii="宋体" w:hAnsi="宋体" w:cs="宋体"/>
                <w:sz w:val="24"/>
              </w:rPr>
              <w:t>1、进出区域各种车辆管理有序，无堵塞交通现象，不影响行人通行。</w:t>
            </w:r>
          </w:p>
        </w:tc>
        <w:tc>
          <w:tcPr>
            <w:tcW w:w="540" w:type="dxa"/>
            <w:shd w:val="clear" w:color="auto" w:fill="auto"/>
            <w:vAlign w:val="center"/>
          </w:tcPr>
          <w:p w14:paraId="5CBBC7B8">
            <w:pPr>
              <w:spacing w:line="300" w:lineRule="atLeast"/>
              <w:jc w:val="center"/>
              <w:rPr>
                <w:rFonts w:ascii="宋体" w:hAnsi="宋体"/>
                <w:b/>
                <w:sz w:val="24"/>
              </w:rPr>
            </w:pPr>
            <w:r>
              <w:rPr>
                <w:rFonts w:hint="eastAsia" w:ascii="宋体" w:hAnsi="宋体"/>
                <w:b/>
                <w:sz w:val="24"/>
              </w:rPr>
              <w:t>3</w:t>
            </w:r>
          </w:p>
        </w:tc>
        <w:tc>
          <w:tcPr>
            <w:tcW w:w="2666" w:type="dxa"/>
            <w:shd w:val="clear" w:color="auto" w:fill="auto"/>
            <w:vAlign w:val="center"/>
          </w:tcPr>
          <w:p w14:paraId="68B9571F">
            <w:pPr>
              <w:spacing w:line="300" w:lineRule="atLeast"/>
              <w:rPr>
                <w:rFonts w:ascii="宋体" w:hAnsi="宋体"/>
                <w:b/>
                <w:sz w:val="24"/>
              </w:rPr>
            </w:pPr>
            <w:r>
              <w:rPr>
                <w:rFonts w:hint="eastAsia" w:ascii="宋体" w:hAnsi="宋体" w:cs="宋体"/>
                <w:sz w:val="24"/>
              </w:rPr>
              <w:t>每次没做好扣1分</w:t>
            </w:r>
          </w:p>
        </w:tc>
        <w:tc>
          <w:tcPr>
            <w:tcW w:w="1084" w:type="dxa"/>
            <w:shd w:val="clear" w:color="auto" w:fill="auto"/>
            <w:vAlign w:val="center"/>
          </w:tcPr>
          <w:p w14:paraId="5650B464">
            <w:pPr>
              <w:spacing w:line="300" w:lineRule="atLeast"/>
              <w:rPr>
                <w:rFonts w:ascii="宋体" w:hAnsi="宋体"/>
                <w:b/>
                <w:sz w:val="24"/>
              </w:rPr>
            </w:pPr>
          </w:p>
        </w:tc>
      </w:tr>
      <w:tr w14:paraId="2ABB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755" w:type="dxa"/>
            <w:vMerge w:val="continue"/>
            <w:shd w:val="clear" w:color="auto" w:fill="auto"/>
            <w:vAlign w:val="center"/>
          </w:tcPr>
          <w:p w14:paraId="23709A02">
            <w:pPr>
              <w:jc w:val="center"/>
              <w:rPr>
                <w:rFonts w:ascii="宋体" w:hAnsi="宋体"/>
                <w:b/>
                <w:sz w:val="24"/>
              </w:rPr>
            </w:pPr>
          </w:p>
        </w:tc>
        <w:tc>
          <w:tcPr>
            <w:tcW w:w="3865" w:type="dxa"/>
            <w:shd w:val="clear" w:color="auto" w:fill="auto"/>
            <w:vAlign w:val="center"/>
          </w:tcPr>
          <w:p w14:paraId="1D92730F">
            <w:pPr>
              <w:spacing w:line="300" w:lineRule="atLeast"/>
              <w:rPr>
                <w:rFonts w:ascii="宋体" w:hAnsi="宋体"/>
                <w:b/>
                <w:sz w:val="24"/>
              </w:rPr>
            </w:pPr>
            <w:r>
              <w:rPr>
                <w:rFonts w:hint="eastAsia" w:ascii="宋体" w:hAnsi="宋体" w:cs="宋体"/>
                <w:sz w:val="24"/>
              </w:rPr>
              <w:t>2、停车场有专人疏导，认真做好医院内的车辆秩序管理，严格遵照医院规定，做好车辆的出入引导和有序停放，确保绿色生命通道及消防通道畅通无阻。</w:t>
            </w:r>
          </w:p>
        </w:tc>
        <w:tc>
          <w:tcPr>
            <w:tcW w:w="540" w:type="dxa"/>
            <w:shd w:val="clear" w:color="auto" w:fill="auto"/>
            <w:vAlign w:val="center"/>
          </w:tcPr>
          <w:p w14:paraId="736E9312">
            <w:pPr>
              <w:spacing w:line="300" w:lineRule="atLeast"/>
              <w:jc w:val="center"/>
              <w:rPr>
                <w:rFonts w:ascii="宋体" w:hAnsi="宋体"/>
                <w:b/>
                <w:sz w:val="24"/>
              </w:rPr>
            </w:pPr>
            <w:r>
              <w:rPr>
                <w:rFonts w:hint="eastAsia" w:ascii="宋体" w:hAnsi="宋体"/>
                <w:b/>
                <w:sz w:val="24"/>
              </w:rPr>
              <w:t>3</w:t>
            </w:r>
          </w:p>
        </w:tc>
        <w:tc>
          <w:tcPr>
            <w:tcW w:w="2666" w:type="dxa"/>
            <w:shd w:val="clear" w:color="auto" w:fill="auto"/>
            <w:vAlign w:val="center"/>
          </w:tcPr>
          <w:p w14:paraId="673CB4D7">
            <w:pPr>
              <w:spacing w:line="300" w:lineRule="atLeast"/>
              <w:rPr>
                <w:rFonts w:ascii="宋体" w:hAnsi="宋体"/>
                <w:b/>
                <w:sz w:val="24"/>
              </w:rPr>
            </w:pPr>
            <w:r>
              <w:rPr>
                <w:rFonts w:hint="eastAsia" w:ascii="宋体" w:hAnsi="宋体" w:cs="宋体"/>
                <w:sz w:val="24"/>
              </w:rPr>
              <w:t xml:space="preserve">每次没做好扣1分                                                                         </w:t>
            </w:r>
          </w:p>
        </w:tc>
        <w:tc>
          <w:tcPr>
            <w:tcW w:w="1084" w:type="dxa"/>
            <w:shd w:val="clear" w:color="auto" w:fill="auto"/>
            <w:vAlign w:val="center"/>
          </w:tcPr>
          <w:p w14:paraId="011CAF6C">
            <w:pPr>
              <w:spacing w:line="300" w:lineRule="atLeast"/>
              <w:rPr>
                <w:rFonts w:ascii="宋体" w:hAnsi="宋体"/>
                <w:b/>
                <w:sz w:val="24"/>
              </w:rPr>
            </w:pPr>
          </w:p>
        </w:tc>
      </w:tr>
      <w:tr w14:paraId="7E47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755" w:type="dxa"/>
            <w:vMerge w:val="continue"/>
            <w:shd w:val="clear" w:color="auto" w:fill="auto"/>
            <w:vAlign w:val="center"/>
          </w:tcPr>
          <w:p w14:paraId="26DE2149">
            <w:pPr>
              <w:jc w:val="center"/>
              <w:rPr>
                <w:rFonts w:ascii="宋体" w:hAnsi="宋体"/>
                <w:b/>
                <w:sz w:val="24"/>
              </w:rPr>
            </w:pPr>
          </w:p>
        </w:tc>
        <w:tc>
          <w:tcPr>
            <w:tcW w:w="3865" w:type="dxa"/>
            <w:shd w:val="clear" w:color="auto" w:fill="auto"/>
            <w:vAlign w:val="center"/>
          </w:tcPr>
          <w:p w14:paraId="3A35A5A8">
            <w:pPr>
              <w:spacing w:line="300" w:lineRule="atLeast"/>
              <w:rPr>
                <w:rFonts w:ascii="宋体" w:hAnsi="宋体"/>
                <w:b/>
                <w:sz w:val="24"/>
              </w:rPr>
            </w:pPr>
            <w:r>
              <w:rPr>
                <w:rFonts w:hint="eastAsia" w:ascii="宋体" w:hAnsi="宋体" w:cs="宋体"/>
                <w:sz w:val="24"/>
              </w:rPr>
              <w:t>3、室内停车场管理严格，出入有登记。</w:t>
            </w:r>
          </w:p>
        </w:tc>
        <w:tc>
          <w:tcPr>
            <w:tcW w:w="540" w:type="dxa"/>
            <w:shd w:val="clear" w:color="auto" w:fill="auto"/>
            <w:vAlign w:val="center"/>
          </w:tcPr>
          <w:p w14:paraId="56DF7715">
            <w:pPr>
              <w:spacing w:line="300" w:lineRule="atLeast"/>
              <w:jc w:val="center"/>
              <w:rPr>
                <w:rFonts w:ascii="宋体" w:hAnsi="宋体"/>
                <w:b/>
                <w:sz w:val="24"/>
              </w:rPr>
            </w:pPr>
            <w:r>
              <w:rPr>
                <w:rFonts w:hint="eastAsia" w:ascii="宋体" w:hAnsi="宋体"/>
                <w:b/>
                <w:sz w:val="24"/>
              </w:rPr>
              <w:t>3</w:t>
            </w:r>
          </w:p>
        </w:tc>
        <w:tc>
          <w:tcPr>
            <w:tcW w:w="2666" w:type="dxa"/>
            <w:shd w:val="clear" w:color="auto" w:fill="auto"/>
            <w:vAlign w:val="center"/>
          </w:tcPr>
          <w:p w14:paraId="5C7DD5AA">
            <w:pPr>
              <w:spacing w:line="300" w:lineRule="atLeast"/>
              <w:rPr>
                <w:rFonts w:ascii="宋体" w:hAnsi="宋体"/>
                <w:b/>
                <w:sz w:val="24"/>
              </w:rPr>
            </w:pPr>
            <w:r>
              <w:rPr>
                <w:rFonts w:hint="eastAsia" w:ascii="宋体" w:hAnsi="宋体" w:cs="宋体"/>
                <w:sz w:val="24"/>
              </w:rPr>
              <w:t>每次没做好扣1分</w:t>
            </w:r>
          </w:p>
        </w:tc>
        <w:tc>
          <w:tcPr>
            <w:tcW w:w="1084" w:type="dxa"/>
            <w:shd w:val="clear" w:color="auto" w:fill="auto"/>
            <w:vAlign w:val="center"/>
          </w:tcPr>
          <w:p w14:paraId="3B356894">
            <w:pPr>
              <w:spacing w:line="300" w:lineRule="atLeast"/>
              <w:rPr>
                <w:rFonts w:ascii="宋体" w:hAnsi="宋体"/>
                <w:b/>
                <w:sz w:val="24"/>
              </w:rPr>
            </w:pPr>
          </w:p>
        </w:tc>
      </w:tr>
      <w:tr w14:paraId="2184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755" w:type="dxa"/>
            <w:vMerge w:val="continue"/>
            <w:shd w:val="clear" w:color="auto" w:fill="auto"/>
            <w:vAlign w:val="center"/>
          </w:tcPr>
          <w:p w14:paraId="7F1997A6">
            <w:pPr>
              <w:jc w:val="center"/>
              <w:rPr>
                <w:rFonts w:ascii="宋体" w:hAnsi="宋体"/>
                <w:b/>
                <w:sz w:val="24"/>
              </w:rPr>
            </w:pPr>
          </w:p>
        </w:tc>
        <w:tc>
          <w:tcPr>
            <w:tcW w:w="3865" w:type="dxa"/>
            <w:shd w:val="clear" w:color="auto" w:fill="auto"/>
            <w:vAlign w:val="center"/>
          </w:tcPr>
          <w:p w14:paraId="719792D9">
            <w:pPr>
              <w:spacing w:line="300" w:lineRule="atLeast"/>
              <w:rPr>
                <w:rFonts w:ascii="宋体" w:hAnsi="宋体"/>
                <w:b/>
                <w:sz w:val="24"/>
              </w:rPr>
            </w:pPr>
            <w:r>
              <w:rPr>
                <w:rFonts w:hint="eastAsia" w:ascii="宋体" w:hAnsi="宋体" w:cs="宋体"/>
                <w:sz w:val="24"/>
              </w:rPr>
              <w:t>4、非机动车辆有集中停放场地，管理有序，停放整齐，场地整洁。</w:t>
            </w:r>
          </w:p>
        </w:tc>
        <w:tc>
          <w:tcPr>
            <w:tcW w:w="540" w:type="dxa"/>
            <w:shd w:val="clear" w:color="auto" w:fill="auto"/>
            <w:vAlign w:val="center"/>
          </w:tcPr>
          <w:p w14:paraId="0B636F50">
            <w:pPr>
              <w:spacing w:line="300" w:lineRule="atLeast"/>
              <w:jc w:val="center"/>
              <w:rPr>
                <w:rFonts w:ascii="宋体" w:hAnsi="宋体"/>
                <w:b/>
                <w:sz w:val="24"/>
              </w:rPr>
            </w:pPr>
            <w:r>
              <w:rPr>
                <w:rFonts w:hint="eastAsia" w:ascii="宋体" w:hAnsi="宋体"/>
                <w:b/>
                <w:sz w:val="24"/>
              </w:rPr>
              <w:t>3</w:t>
            </w:r>
          </w:p>
        </w:tc>
        <w:tc>
          <w:tcPr>
            <w:tcW w:w="2666" w:type="dxa"/>
            <w:shd w:val="clear" w:color="auto" w:fill="auto"/>
            <w:vAlign w:val="center"/>
          </w:tcPr>
          <w:p w14:paraId="6C68FEE1">
            <w:pPr>
              <w:spacing w:line="300" w:lineRule="atLeast"/>
              <w:rPr>
                <w:rFonts w:ascii="宋体" w:hAnsi="宋体"/>
                <w:b/>
                <w:sz w:val="24"/>
              </w:rPr>
            </w:pPr>
            <w:r>
              <w:rPr>
                <w:rFonts w:hint="eastAsia" w:ascii="宋体" w:hAnsi="宋体" w:cs="宋体"/>
                <w:sz w:val="24"/>
              </w:rPr>
              <w:t>每次没做好扣1分</w:t>
            </w:r>
          </w:p>
        </w:tc>
        <w:tc>
          <w:tcPr>
            <w:tcW w:w="1084" w:type="dxa"/>
            <w:shd w:val="clear" w:color="auto" w:fill="auto"/>
            <w:vAlign w:val="center"/>
          </w:tcPr>
          <w:p w14:paraId="2BE21F43">
            <w:pPr>
              <w:spacing w:line="300" w:lineRule="atLeast"/>
              <w:rPr>
                <w:rFonts w:ascii="宋体" w:hAnsi="宋体"/>
                <w:b/>
                <w:sz w:val="24"/>
              </w:rPr>
            </w:pPr>
          </w:p>
        </w:tc>
      </w:tr>
      <w:tr w14:paraId="2B73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755" w:type="dxa"/>
            <w:vMerge w:val="restart"/>
            <w:shd w:val="clear" w:color="auto" w:fill="auto"/>
            <w:vAlign w:val="center"/>
          </w:tcPr>
          <w:p w14:paraId="5289CEAD">
            <w:pPr>
              <w:jc w:val="center"/>
              <w:rPr>
                <w:rFonts w:hint="default" w:ascii="宋体" w:hAnsi="宋体" w:eastAsiaTheme="minorEastAsia"/>
                <w:b/>
                <w:sz w:val="24"/>
                <w:lang w:val="en-US" w:eastAsia="zh-CN"/>
              </w:rPr>
            </w:pPr>
            <w:r>
              <w:rPr>
                <w:rFonts w:hint="eastAsia" w:ascii="宋体" w:hAnsi="宋体"/>
                <w:b/>
                <w:sz w:val="24"/>
                <w:lang w:val="en-US" w:eastAsia="zh-CN"/>
              </w:rPr>
              <w:t>九</w:t>
            </w:r>
          </w:p>
        </w:tc>
        <w:tc>
          <w:tcPr>
            <w:tcW w:w="3865" w:type="dxa"/>
            <w:shd w:val="clear" w:color="auto" w:fill="D9D9D9"/>
            <w:vAlign w:val="center"/>
          </w:tcPr>
          <w:p w14:paraId="45A5E412">
            <w:pPr>
              <w:spacing w:line="300" w:lineRule="atLeast"/>
              <w:rPr>
                <w:rFonts w:hint="default" w:ascii="宋体" w:hAnsi="宋体" w:eastAsiaTheme="minorEastAsia"/>
                <w:b/>
                <w:sz w:val="24"/>
                <w:lang w:val="en-US" w:eastAsia="zh-CN"/>
              </w:rPr>
            </w:pPr>
            <w:r>
              <w:rPr>
                <w:rFonts w:hint="eastAsia" w:ascii="宋体" w:hAnsi="宋体"/>
                <w:b/>
                <w:sz w:val="24"/>
                <w:lang w:val="en-US" w:eastAsia="zh-CN"/>
              </w:rPr>
              <w:t>院内搬运管理</w:t>
            </w:r>
          </w:p>
        </w:tc>
        <w:tc>
          <w:tcPr>
            <w:tcW w:w="540" w:type="dxa"/>
            <w:shd w:val="clear" w:color="auto" w:fill="D9D9D9"/>
            <w:vAlign w:val="center"/>
          </w:tcPr>
          <w:p w14:paraId="5CA41CB0">
            <w:pPr>
              <w:spacing w:line="300" w:lineRule="atLeast"/>
              <w:jc w:val="center"/>
              <w:rPr>
                <w:rFonts w:hint="eastAsia" w:ascii="宋体" w:hAnsi="宋体" w:eastAsiaTheme="minorEastAsia"/>
                <w:b/>
                <w:sz w:val="24"/>
                <w:lang w:val="en-US" w:eastAsia="zh-CN"/>
              </w:rPr>
            </w:pPr>
            <w:r>
              <w:rPr>
                <w:rFonts w:hint="eastAsia" w:ascii="宋体" w:hAnsi="宋体"/>
                <w:b/>
                <w:sz w:val="24"/>
                <w:lang w:val="en-US" w:eastAsia="zh-CN"/>
              </w:rPr>
              <w:t>8</w:t>
            </w:r>
          </w:p>
        </w:tc>
        <w:tc>
          <w:tcPr>
            <w:tcW w:w="2666" w:type="dxa"/>
            <w:shd w:val="clear" w:color="auto" w:fill="D9D9D9"/>
            <w:vAlign w:val="center"/>
          </w:tcPr>
          <w:p w14:paraId="069EC542">
            <w:pPr>
              <w:spacing w:line="300" w:lineRule="atLeast"/>
              <w:rPr>
                <w:rFonts w:ascii="宋体" w:hAnsi="宋体"/>
                <w:b/>
                <w:sz w:val="24"/>
              </w:rPr>
            </w:pPr>
          </w:p>
        </w:tc>
        <w:tc>
          <w:tcPr>
            <w:tcW w:w="1084" w:type="dxa"/>
            <w:shd w:val="clear" w:color="auto" w:fill="D9D9D9"/>
            <w:vAlign w:val="center"/>
          </w:tcPr>
          <w:p w14:paraId="3B02199C">
            <w:pPr>
              <w:spacing w:line="300" w:lineRule="atLeast"/>
              <w:rPr>
                <w:rFonts w:ascii="宋体" w:hAnsi="宋体"/>
                <w:b/>
                <w:sz w:val="24"/>
              </w:rPr>
            </w:pPr>
          </w:p>
        </w:tc>
      </w:tr>
      <w:tr w14:paraId="71D0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55" w:type="dxa"/>
            <w:vMerge w:val="continue"/>
            <w:shd w:val="clear" w:color="auto" w:fill="auto"/>
          </w:tcPr>
          <w:p w14:paraId="3A2E2407">
            <w:pPr>
              <w:rPr>
                <w:rFonts w:ascii="宋体" w:hAnsi="宋体"/>
                <w:sz w:val="24"/>
              </w:rPr>
            </w:pPr>
          </w:p>
        </w:tc>
        <w:tc>
          <w:tcPr>
            <w:tcW w:w="3865" w:type="dxa"/>
            <w:shd w:val="clear" w:color="auto" w:fill="auto"/>
            <w:vAlign w:val="center"/>
          </w:tcPr>
          <w:p w14:paraId="371E7784">
            <w:pPr>
              <w:spacing w:line="300" w:lineRule="atLeast"/>
              <w:rPr>
                <w:rFonts w:hint="default" w:ascii="宋体" w:hAnsi="宋体" w:eastAsiaTheme="minorEastAsia"/>
                <w:sz w:val="24"/>
                <w:lang w:val="en-US" w:eastAsia="zh-CN"/>
              </w:rPr>
            </w:pPr>
            <w:r>
              <w:rPr>
                <w:rFonts w:hint="eastAsia" w:ascii="宋体" w:hAnsi="宋体"/>
                <w:sz w:val="24"/>
                <w:lang w:val="en-US" w:eastAsia="zh-CN"/>
              </w:rPr>
              <w:t>1、接到总务科、科室搬运指令，10分钟到达现场。</w:t>
            </w:r>
          </w:p>
        </w:tc>
        <w:tc>
          <w:tcPr>
            <w:tcW w:w="540" w:type="dxa"/>
            <w:shd w:val="clear" w:color="auto" w:fill="auto"/>
            <w:vAlign w:val="center"/>
          </w:tcPr>
          <w:p w14:paraId="4535DB1E">
            <w:pPr>
              <w:spacing w:line="300" w:lineRule="atLeast"/>
              <w:jc w:val="center"/>
              <w:rPr>
                <w:rFonts w:hint="eastAsia" w:ascii="宋体" w:hAnsi="宋体" w:eastAsiaTheme="minorEastAsia"/>
                <w:sz w:val="24"/>
                <w:lang w:val="en-US" w:eastAsia="zh-CN"/>
              </w:rPr>
            </w:pPr>
            <w:r>
              <w:rPr>
                <w:rFonts w:hint="eastAsia" w:ascii="宋体" w:hAnsi="宋体"/>
                <w:sz w:val="24"/>
                <w:lang w:val="en-US" w:eastAsia="zh-CN"/>
              </w:rPr>
              <w:t>2</w:t>
            </w:r>
          </w:p>
        </w:tc>
        <w:tc>
          <w:tcPr>
            <w:tcW w:w="2666" w:type="dxa"/>
            <w:shd w:val="clear" w:color="auto" w:fill="auto"/>
            <w:vAlign w:val="center"/>
          </w:tcPr>
          <w:p w14:paraId="19C4DCE7">
            <w:pPr>
              <w:spacing w:line="300" w:lineRule="atLeast"/>
              <w:rPr>
                <w:rFonts w:hint="default" w:ascii="宋体" w:hAnsi="宋体" w:eastAsiaTheme="minorEastAsia"/>
                <w:sz w:val="24"/>
                <w:lang w:val="en-US" w:eastAsia="zh-CN"/>
              </w:rPr>
            </w:pPr>
            <w:r>
              <w:rPr>
                <w:rFonts w:hint="eastAsia" w:ascii="宋体" w:hAnsi="宋体"/>
                <w:sz w:val="24"/>
                <w:lang w:val="en-US" w:eastAsia="zh-CN"/>
              </w:rPr>
              <w:t>10分钟未到扣一分，15分钟未到扣2分</w:t>
            </w:r>
          </w:p>
        </w:tc>
        <w:tc>
          <w:tcPr>
            <w:tcW w:w="1084" w:type="dxa"/>
            <w:shd w:val="clear" w:color="auto" w:fill="auto"/>
            <w:vAlign w:val="center"/>
          </w:tcPr>
          <w:p w14:paraId="4D4A3A5A">
            <w:pPr>
              <w:spacing w:line="300" w:lineRule="atLeast"/>
              <w:rPr>
                <w:rFonts w:ascii="宋体" w:hAnsi="宋体"/>
                <w:sz w:val="24"/>
              </w:rPr>
            </w:pPr>
          </w:p>
        </w:tc>
      </w:tr>
      <w:tr w14:paraId="0B9C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55" w:type="dxa"/>
            <w:vMerge w:val="continue"/>
            <w:shd w:val="clear" w:color="auto" w:fill="auto"/>
          </w:tcPr>
          <w:p w14:paraId="169DAE5D">
            <w:pPr>
              <w:rPr>
                <w:rFonts w:ascii="宋体" w:hAnsi="宋体"/>
                <w:sz w:val="24"/>
              </w:rPr>
            </w:pPr>
          </w:p>
        </w:tc>
        <w:tc>
          <w:tcPr>
            <w:tcW w:w="3865" w:type="dxa"/>
            <w:shd w:val="clear" w:color="auto" w:fill="auto"/>
            <w:vAlign w:val="center"/>
          </w:tcPr>
          <w:p w14:paraId="11B954A6">
            <w:pPr>
              <w:spacing w:line="300" w:lineRule="atLeast"/>
              <w:rPr>
                <w:rFonts w:hint="eastAsia" w:ascii="宋体" w:hAnsi="宋体" w:eastAsiaTheme="minorEastAsia"/>
                <w:sz w:val="24"/>
                <w:lang w:eastAsia="zh-CN"/>
              </w:rPr>
            </w:pPr>
            <w:r>
              <w:rPr>
                <w:rFonts w:hint="eastAsia" w:ascii="宋体" w:hAnsi="宋体"/>
                <w:sz w:val="24"/>
                <w:lang w:val="en-US" w:eastAsia="zh-CN"/>
              </w:rPr>
              <w:t>2、</w:t>
            </w:r>
            <w:r>
              <w:rPr>
                <w:rFonts w:hint="eastAsia" w:ascii="宋体" w:hAnsi="宋体"/>
                <w:sz w:val="24"/>
              </w:rPr>
              <w:t>紧急搬运任务优先安排，无故推诿、拖延</w:t>
            </w:r>
            <w:r>
              <w:rPr>
                <w:rFonts w:hint="eastAsia" w:ascii="宋体" w:hAnsi="宋体"/>
                <w:sz w:val="24"/>
                <w:lang w:eastAsia="zh-CN"/>
              </w:rPr>
              <w:t>。</w:t>
            </w:r>
          </w:p>
        </w:tc>
        <w:tc>
          <w:tcPr>
            <w:tcW w:w="540" w:type="dxa"/>
            <w:shd w:val="clear" w:color="auto" w:fill="auto"/>
            <w:vAlign w:val="center"/>
          </w:tcPr>
          <w:p w14:paraId="6397A176">
            <w:pPr>
              <w:spacing w:line="300" w:lineRule="atLeast"/>
              <w:jc w:val="center"/>
              <w:rPr>
                <w:rFonts w:hint="eastAsia" w:ascii="宋体" w:hAnsi="宋体" w:eastAsiaTheme="minorEastAsia"/>
                <w:sz w:val="24"/>
                <w:lang w:val="en-US" w:eastAsia="zh-CN"/>
              </w:rPr>
            </w:pPr>
            <w:r>
              <w:rPr>
                <w:rFonts w:hint="eastAsia" w:ascii="宋体" w:hAnsi="宋体"/>
                <w:sz w:val="24"/>
                <w:lang w:val="en-US" w:eastAsia="zh-CN"/>
              </w:rPr>
              <w:t>2</w:t>
            </w:r>
          </w:p>
        </w:tc>
        <w:tc>
          <w:tcPr>
            <w:tcW w:w="2666" w:type="dxa"/>
            <w:shd w:val="clear" w:color="auto" w:fill="auto"/>
            <w:vAlign w:val="center"/>
          </w:tcPr>
          <w:p w14:paraId="1531276E">
            <w:pPr>
              <w:spacing w:line="300" w:lineRule="atLeast"/>
              <w:rPr>
                <w:rFonts w:hint="default" w:ascii="宋体" w:hAnsi="宋体" w:eastAsiaTheme="minorEastAsia"/>
                <w:sz w:val="24"/>
                <w:lang w:val="en-US" w:eastAsia="zh-CN"/>
              </w:rPr>
            </w:pPr>
            <w:r>
              <w:rPr>
                <w:rFonts w:hint="eastAsia" w:ascii="宋体" w:hAnsi="宋体"/>
                <w:sz w:val="24"/>
                <w:lang w:val="en-US" w:eastAsia="zh-CN"/>
              </w:rPr>
              <w:t>拖延1次扣一分</w:t>
            </w:r>
          </w:p>
        </w:tc>
        <w:tc>
          <w:tcPr>
            <w:tcW w:w="1084" w:type="dxa"/>
            <w:shd w:val="clear" w:color="auto" w:fill="auto"/>
            <w:vAlign w:val="center"/>
          </w:tcPr>
          <w:p w14:paraId="0BB7FC61">
            <w:pPr>
              <w:spacing w:line="300" w:lineRule="atLeast"/>
              <w:rPr>
                <w:rFonts w:ascii="宋体" w:hAnsi="宋体"/>
                <w:sz w:val="24"/>
              </w:rPr>
            </w:pPr>
          </w:p>
        </w:tc>
      </w:tr>
      <w:tr w14:paraId="47EC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5" w:type="dxa"/>
            <w:vMerge w:val="continue"/>
            <w:shd w:val="clear" w:color="auto" w:fill="auto"/>
          </w:tcPr>
          <w:p w14:paraId="2D79C814">
            <w:pPr>
              <w:rPr>
                <w:rFonts w:ascii="宋体" w:hAnsi="宋体"/>
                <w:sz w:val="24"/>
              </w:rPr>
            </w:pPr>
          </w:p>
        </w:tc>
        <w:tc>
          <w:tcPr>
            <w:tcW w:w="3865" w:type="dxa"/>
            <w:shd w:val="clear" w:color="auto" w:fill="auto"/>
            <w:vAlign w:val="center"/>
          </w:tcPr>
          <w:p w14:paraId="5CE4E572">
            <w:pPr>
              <w:spacing w:line="300" w:lineRule="atLeast"/>
              <w:rPr>
                <w:rFonts w:hint="eastAsia" w:ascii="宋体" w:hAnsi="宋体" w:eastAsiaTheme="minorEastAsia"/>
                <w:sz w:val="24"/>
                <w:lang w:val="en-US" w:eastAsia="zh-CN"/>
              </w:rPr>
            </w:pPr>
            <w:r>
              <w:rPr>
                <w:rFonts w:hint="eastAsia" w:ascii="宋体" w:hAnsi="宋体"/>
                <w:sz w:val="24"/>
                <w:lang w:val="en-US" w:eastAsia="zh-CN"/>
              </w:rPr>
              <w:t>3、无法立即处置的任务第一时间反馈调度人员。</w:t>
            </w:r>
          </w:p>
        </w:tc>
        <w:tc>
          <w:tcPr>
            <w:tcW w:w="540" w:type="dxa"/>
            <w:shd w:val="clear" w:color="auto" w:fill="auto"/>
            <w:vAlign w:val="center"/>
          </w:tcPr>
          <w:p w14:paraId="7F8EBB23">
            <w:pPr>
              <w:spacing w:line="300" w:lineRule="atLeast"/>
              <w:jc w:val="center"/>
              <w:rPr>
                <w:rFonts w:hint="eastAsia" w:ascii="宋体" w:hAnsi="宋体" w:eastAsiaTheme="minorEastAsia"/>
                <w:sz w:val="24"/>
                <w:lang w:val="en-US" w:eastAsia="zh-CN"/>
              </w:rPr>
            </w:pPr>
            <w:r>
              <w:rPr>
                <w:rFonts w:hint="eastAsia" w:ascii="宋体" w:hAnsi="宋体"/>
                <w:sz w:val="24"/>
                <w:lang w:val="en-US" w:eastAsia="zh-CN"/>
              </w:rPr>
              <w:t>2</w:t>
            </w:r>
          </w:p>
        </w:tc>
        <w:tc>
          <w:tcPr>
            <w:tcW w:w="2666" w:type="dxa"/>
            <w:shd w:val="clear" w:color="auto" w:fill="auto"/>
            <w:vAlign w:val="center"/>
          </w:tcPr>
          <w:p w14:paraId="0E1107D4">
            <w:pPr>
              <w:spacing w:line="300" w:lineRule="atLeast"/>
              <w:rPr>
                <w:rFonts w:ascii="宋体" w:hAnsi="宋体"/>
                <w:sz w:val="24"/>
              </w:rPr>
            </w:pPr>
            <w:r>
              <w:rPr>
                <w:rFonts w:hint="eastAsia" w:ascii="宋体" w:hAnsi="宋体"/>
                <w:sz w:val="24"/>
              </w:rPr>
              <w:t>未及时报备每次扣2分</w:t>
            </w:r>
          </w:p>
        </w:tc>
        <w:tc>
          <w:tcPr>
            <w:tcW w:w="1084" w:type="dxa"/>
            <w:shd w:val="clear" w:color="auto" w:fill="auto"/>
            <w:vAlign w:val="center"/>
          </w:tcPr>
          <w:p w14:paraId="396A38FD">
            <w:pPr>
              <w:spacing w:line="300" w:lineRule="atLeast"/>
              <w:rPr>
                <w:rFonts w:ascii="宋体" w:hAnsi="宋体"/>
                <w:sz w:val="24"/>
              </w:rPr>
            </w:pPr>
          </w:p>
        </w:tc>
      </w:tr>
      <w:tr w14:paraId="07A0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55" w:type="dxa"/>
            <w:vMerge w:val="continue"/>
            <w:shd w:val="clear" w:color="auto" w:fill="auto"/>
          </w:tcPr>
          <w:p w14:paraId="2999CDCD">
            <w:pPr>
              <w:rPr>
                <w:rFonts w:ascii="宋体" w:hAnsi="宋体"/>
                <w:sz w:val="24"/>
              </w:rPr>
            </w:pPr>
          </w:p>
        </w:tc>
        <w:tc>
          <w:tcPr>
            <w:tcW w:w="3865" w:type="dxa"/>
            <w:shd w:val="clear" w:color="auto" w:fill="auto"/>
            <w:vAlign w:val="center"/>
          </w:tcPr>
          <w:p w14:paraId="62EED654">
            <w:pPr>
              <w:spacing w:line="300" w:lineRule="atLeast"/>
              <w:rPr>
                <w:rFonts w:hint="eastAsia" w:ascii="宋体" w:hAnsi="宋体" w:eastAsiaTheme="minorEastAsia"/>
                <w:sz w:val="24"/>
                <w:lang w:val="en-US" w:eastAsia="zh-CN"/>
              </w:rPr>
            </w:pPr>
            <w:r>
              <w:rPr>
                <w:rFonts w:hint="eastAsia" w:ascii="宋体" w:hAnsi="宋体"/>
                <w:sz w:val="24"/>
                <w:lang w:val="en-US" w:eastAsia="zh-CN"/>
              </w:rPr>
              <w:t>4、</w:t>
            </w:r>
            <w:r>
              <w:rPr>
                <w:rFonts w:hint="eastAsia" w:ascii="宋体" w:hAnsi="宋体"/>
                <w:sz w:val="24"/>
              </w:rPr>
              <w:t>搬运完毕及时清理现场包装、杂物，做到人走场清</w:t>
            </w:r>
            <w:r>
              <w:rPr>
                <w:rFonts w:hint="eastAsia" w:ascii="宋体" w:hAnsi="宋体"/>
                <w:sz w:val="24"/>
                <w:lang w:eastAsia="zh-CN"/>
              </w:rPr>
              <w:t>。</w:t>
            </w:r>
          </w:p>
        </w:tc>
        <w:tc>
          <w:tcPr>
            <w:tcW w:w="540" w:type="dxa"/>
            <w:shd w:val="clear" w:color="auto" w:fill="auto"/>
            <w:vAlign w:val="center"/>
          </w:tcPr>
          <w:p w14:paraId="5600A5DB">
            <w:pPr>
              <w:spacing w:line="300" w:lineRule="atLeast"/>
              <w:jc w:val="center"/>
              <w:rPr>
                <w:rFonts w:hint="eastAsia" w:ascii="宋体" w:hAnsi="宋体" w:eastAsiaTheme="minorEastAsia"/>
                <w:sz w:val="24"/>
                <w:lang w:val="en-US" w:eastAsia="zh-CN"/>
              </w:rPr>
            </w:pPr>
            <w:r>
              <w:rPr>
                <w:rFonts w:hint="eastAsia" w:ascii="宋体" w:hAnsi="宋体"/>
                <w:sz w:val="24"/>
                <w:lang w:val="en-US" w:eastAsia="zh-CN"/>
              </w:rPr>
              <w:t>2</w:t>
            </w:r>
          </w:p>
        </w:tc>
        <w:tc>
          <w:tcPr>
            <w:tcW w:w="2666" w:type="dxa"/>
            <w:shd w:val="clear" w:color="auto" w:fill="auto"/>
            <w:vAlign w:val="center"/>
          </w:tcPr>
          <w:p w14:paraId="2F3845BA">
            <w:pPr>
              <w:spacing w:line="300" w:lineRule="atLeast"/>
              <w:rPr>
                <w:rFonts w:ascii="宋体" w:hAnsi="宋体"/>
                <w:sz w:val="24"/>
              </w:rPr>
            </w:pPr>
            <w:r>
              <w:rPr>
                <w:rFonts w:hint="eastAsia" w:ascii="宋体" w:hAnsi="宋体"/>
                <w:sz w:val="24"/>
              </w:rPr>
              <w:t>未清理每次扣</w:t>
            </w:r>
            <w:r>
              <w:rPr>
                <w:rFonts w:hint="eastAsia" w:ascii="宋体" w:hAnsi="宋体"/>
                <w:sz w:val="24"/>
                <w:lang w:val="en-US" w:eastAsia="zh-CN"/>
              </w:rPr>
              <w:t>1</w:t>
            </w:r>
            <w:r>
              <w:rPr>
                <w:rFonts w:hint="eastAsia" w:ascii="宋体" w:hAnsi="宋体"/>
                <w:sz w:val="24"/>
              </w:rPr>
              <w:t>分。</w:t>
            </w:r>
          </w:p>
        </w:tc>
        <w:tc>
          <w:tcPr>
            <w:tcW w:w="1084" w:type="dxa"/>
            <w:shd w:val="clear" w:color="auto" w:fill="auto"/>
            <w:vAlign w:val="center"/>
          </w:tcPr>
          <w:p w14:paraId="30CDC7F7">
            <w:pPr>
              <w:spacing w:line="300" w:lineRule="atLeast"/>
              <w:rPr>
                <w:rFonts w:ascii="宋体" w:hAnsi="宋体"/>
                <w:sz w:val="24"/>
              </w:rPr>
            </w:pPr>
          </w:p>
        </w:tc>
      </w:tr>
      <w:tr w14:paraId="07E6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755" w:type="dxa"/>
            <w:shd w:val="clear" w:color="auto" w:fill="auto"/>
            <w:vAlign w:val="center"/>
          </w:tcPr>
          <w:p w14:paraId="2B245214">
            <w:pPr>
              <w:jc w:val="center"/>
              <w:rPr>
                <w:rFonts w:ascii="宋体" w:hAnsi="宋体"/>
                <w:b/>
                <w:sz w:val="24"/>
              </w:rPr>
            </w:pPr>
            <w:r>
              <w:rPr>
                <w:rFonts w:hint="eastAsia" w:ascii="宋体" w:hAnsi="宋体"/>
                <w:b/>
                <w:sz w:val="24"/>
              </w:rPr>
              <w:t>十</w:t>
            </w:r>
          </w:p>
        </w:tc>
        <w:tc>
          <w:tcPr>
            <w:tcW w:w="3865" w:type="dxa"/>
            <w:shd w:val="clear" w:color="auto" w:fill="auto"/>
            <w:vAlign w:val="center"/>
          </w:tcPr>
          <w:p w14:paraId="5F5C43F4">
            <w:pPr>
              <w:spacing w:line="300" w:lineRule="atLeast"/>
              <w:rPr>
                <w:rFonts w:ascii="宋体" w:hAnsi="宋体"/>
                <w:b/>
                <w:sz w:val="24"/>
              </w:rPr>
            </w:pPr>
            <w:r>
              <w:rPr>
                <w:rFonts w:hint="eastAsia" w:ascii="宋体" w:hAnsi="宋体"/>
                <w:b/>
                <w:sz w:val="24"/>
              </w:rPr>
              <w:t>考核总得分</w:t>
            </w:r>
          </w:p>
        </w:tc>
        <w:tc>
          <w:tcPr>
            <w:tcW w:w="4290" w:type="dxa"/>
            <w:gridSpan w:val="3"/>
            <w:shd w:val="clear" w:color="auto" w:fill="auto"/>
            <w:vAlign w:val="center"/>
          </w:tcPr>
          <w:p w14:paraId="58C96D94">
            <w:pPr>
              <w:spacing w:line="300" w:lineRule="atLeast"/>
              <w:rPr>
                <w:rFonts w:ascii="宋体" w:hAnsi="宋体"/>
                <w:sz w:val="24"/>
              </w:rPr>
            </w:pPr>
          </w:p>
        </w:tc>
      </w:tr>
      <w:tr w14:paraId="40C6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755" w:type="dxa"/>
            <w:shd w:val="clear" w:color="auto" w:fill="auto"/>
            <w:vAlign w:val="center"/>
          </w:tcPr>
          <w:p w14:paraId="6CE21588">
            <w:pPr>
              <w:jc w:val="center"/>
              <w:rPr>
                <w:rFonts w:ascii="宋体" w:hAnsi="宋体"/>
                <w:b/>
                <w:sz w:val="24"/>
              </w:rPr>
            </w:pPr>
            <w:r>
              <w:rPr>
                <w:rFonts w:hint="eastAsia" w:ascii="宋体" w:hAnsi="宋体"/>
                <w:b/>
                <w:sz w:val="24"/>
              </w:rPr>
              <w:t>十一</w:t>
            </w:r>
          </w:p>
        </w:tc>
        <w:tc>
          <w:tcPr>
            <w:tcW w:w="8155" w:type="dxa"/>
            <w:gridSpan w:val="4"/>
            <w:shd w:val="clear" w:color="auto" w:fill="auto"/>
            <w:vAlign w:val="center"/>
          </w:tcPr>
          <w:p w14:paraId="5DB676F7">
            <w:pPr>
              <w:rPr>
                <w:b/>
                <w:sz w:val="24"/>
              </w:rPr>
            </w:pPr>
            <w:r>
              <w:rPr>
                <w:rFonts w:hint="eastAsia"/>
                <w:b/>
                <w:sz w:val="24"/>
              </w:rPr>
              <w:t>考核人员：</w:t>
            </w:r>
          </w:p>
        </w:tc>
      </w:tr>
    </w:tbl>
    <w:p w14:paraId="4FCB574D">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七、供应商整体资质要求</w:t>
      </w:r>
    </w:p>
    <w:p w14:paraId="5879C64D">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1、具备独立法人资格，营业执照经营范围包含物业管理、后勤服务等相关内容。</w:t>
      </w:r>
    </w:p>
    <w:p w14:paraId="4711AE66">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2、近三年内无重大安全事故、无失信记录、无政府采购严重违法记录。</w:t>
      </w:r>
    </w:p>
    <w:p w14:paraId="406A4B90">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3、可提供信用中国、政府采购网无失信查询截图。</w:t>
      </w:r>
    </w:p>
    <w:p w14:paraId="657B8626">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4、不接受联合体投标，不得转包、分包本项目。</w:t>
      </w:r>
    </w:p>
    <w:p w14:paraId="0E85937E">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5、具备医院物业服务经验者优先。</w:t>
      </w:r>
    </w:p>
    <w:p w14:paraId="02EEE8A4">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八、报价文件包含资料（供应商需全部加盖公章）</w:t>
      </w:r>
    </w:p>
    <w:p w14:paraId="256100DE">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1、公司营业执照复印件。</w:t>
      </w:r>
    </w:p>
    <w:p w14:paraId="4AB77F38">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2、法定代表人身份证明、法人授权委托书、经办人身份证复印件。</w:t>
      </w:r>
    </w:p>
    <w:p w14:paraId="0A7E606D">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3、无重大违法经营记录承诺书。</w:t>
      </w:r>
    </w:p>
    <w:p w14:paraId="5974991A">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4、信用查询截图（信用中国、政府采购网）。</w:t>
      </w:r>
    </w:p>
    <w:p w14:paraId="1C167EDD">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5、物业服务整体实施方案。</w:t>
      </w:r>
    </w:p>
    <w:p w14:paraId="14768705">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6、详细分项报价单（人员工资、管理费、税费、服务费等）</w:t>
      </w:r>
    </w:p>
    <w:p w14:paraId="01F49AD6">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7、过往医院物业服务业绩证明（合同/中标通知书）</w:t>
      </w:r>
    </w:p>
    <w:p w14:paraId="2C5DE208">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九、联系方式</w:t>
      </w:r>
    </w:p>
    <w:p w14:paraId="5AC8FB02">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联系人：田老师  周老师   联系电话：0838-2362967</w:t>
      </w:r>
    </w:p>
    <w:p w14:paraId="55E3FEBE">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地址：德阳市旌阳区韶山南路科研楼427室总务科</w:t>
      </w:r>
    </w:p>
    <w:p w14:paraId="5D2A9678">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物业服务报价;按壹个年度（12个月）进行报价。</w:t>
      </w:r>
      <w:bookmarkStart w:id="0" w:name="_GoBack"/>
      <w:bookmarkEnd w:id="0"/>
    </w:p>
    <w:p w14:paraId="546F3A7A">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val="0"/>
          <w:bCs w:val="0"/>
          <w:color w:val="000000" w:themeColor="text1"/>
          <w:sz w:val="28"/>
          <w:szCs w:val="28"/>
          <w:lang w:val="en-US" w:eastAsia="zh-CN"/>
          <w14:textFill>
            <w14:solidFill>
              <w14:schemeClr w14:val="tx1"/>
            </w14:solidFill>
          </w14:textFill>
        </w:rPr>
      </w:pPr>
    </w:p>
    <w:p w14:paraId="7FB81961">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val="0"/>
          <w:bCs w:val="0"/>
          <w:color w:val="000000" w:themeColor="text1"/>
          <w:sz w:val="28"/>
          <w:szCs w:val="28"/>
          <w:lang w:val="en-US" w:eastAsia="zh-CN"/>
          <w14:textFill>
            <w14:solidFill>
              <w14:schemeClr w14:val="tx1"/>
            </w14:solidFill>
          </w14:textFill>
        </w:rPr>
      </w:pPr>
    </w:p>
    <w:p w14:paraId="59B81EE5">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p>
    <w:p w14:paraId="74D9064B">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val="0"/>
          <w:bCs w:val="0"/>
          <w:color w:val="000000" w:themeColor="text1"/>
          <w:sz w:val="28"/>
          <w:szCs w:val="28"/>
          <w:lang w:val="en-US" w:eastAsia="zh-CN"/>
          <w14:textFill>
            <w14:solidFill>
              <w14:schemeClr w14:val="tx1"/>
            </w14:solidFill>
          </w14:textFill>
        </w:rPr>
      </w:pPr>
    </w:p>
    <w:p w14:paraId="3FFDC242">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宋体" w:hAnsi="宋体" w:eastAsia="宋体" w:cs="宋体"/>
          <w:b w:val="0"/>
          <w:bCs w:val="0"/>
          <w:color w:val="000000" w:themeColor="text1"/>
          <w:sz w:val="28"/>
          <w:szCs w:val="28"/>
          <w:lang w:val="en-US" w:eastAsia="zh-CN"/>
          <w14:textFill>
            <w14:solidFill>
              <w14:schemeClr w14:val="tx1"/>
            </w14:solidFill>
          </w14:textFill>
        </w:rPr>
      </w:pPr>
    </w:p>
    <w:p w14:paraId="1E4EBD0E">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p>
    <w:p w14:paraId="3CB39ADE">
      <w:pPr>
        <w:pStyle w:val="8"/>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16A66B"/>
    <w:multiLevelType w:val="singleLevel"/>
    <w:tmpl w:val="F016A66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0NmJkNWNiMWNhZWQ1ZWUxNGU5YmZkOTQ5M2E4ZmYifQ=="/>
    <w:docVar w:name="KSO_WPS_MARK_KEY" w:val="e8705750-daa4-4bdc-bf28-7771f7a0cf21"/>
  </w:docVars>
  <w:rsids>
    <w:rsidRoot w:val="00000000"/>
    <w:rsid w:val="00720AC7"/>
    <w:rsid w:val="038E4AE7"/>
    <w:rsid w:val="04EA0D61"/>
    <w:rsid w:val="05D123D7"/>
    <w:rsid w:val="064E76AE"/>
    <w:rsid w:val="092F692D"/>
    <w:rsid w:val="0B565885"/>
    <w:rsid w:val="0C3D594E"/>
    <w:rsid w:val="0C4D598B"/>
    <w:rsid w:val="0D7A4A46"/>
    <w:rsid w:val="0DFF2405"/>
    <w:rsid w:val="102A04F1"/>
    <w:rsid w:val="107004B2"/>
    <w:rsid w:val="10E60F73"/>
    <w:rsid w:val="128A5ECC"/>
    <w:rsid w:val="143C2A55"/>
    <w:rsid w:val="14F560A8"/>
    <w:rsid w:val="15720CED"/>
    <w:rsid w:val="1AAD5FB7"/>
    <w:rsid w:val="1BB6651F"/>
    <w:rsid w:val="1D9430DD"/>
    <w:rsid w:val="212A2DA2"/>
    <w:rsid w:val="25710A7A"/>
    <w:rsid w:val="25F64996"/>
    <w:rsid w:val="26AD4B7A"/>
    <w:rsid w:val="26DE02B5"/>
    <w:rsid w:val="274F3B68"/>
    <w:rsid w:val="28795BCE"/>
    <w:rsid w:val="2DA6171E"/>
    <w:rsid w:val="304F5E02"/>
    <w:rsid w:val="314638CC"/>
    <w:rsid w:val="31EF7080"/>
    <w:rsid w:val="33123CA8"/>
    <w:rsid w:val="378964D8"/>
    <w:rsid w:val="37E1553E"/>
    <w:rsid w:val="392E6561"/>
    <w:rsid w:val="394F1A71"/>
    <w:rsid w:val="3B1525EA"/>
    <w:rsid w:val="3FA07E09"/>
    <w:rsid w:val="435964BD"/>
    <w:rsid w:val="44B71B00"/>
    <w:rsid w:val="48CF1FE0"/>
    <w:rsid w:val="4DBE1B32"/>
    <w:rsid w:val="504A4B40"/>
    <w:rsid w:val="504C1CEE"/>
    <w:rsid w:val="50AE3FAF"/>
    <w:rsid w:val="50DE298D"/>
    <w:rsid w:val="51F6353C"/>
    <w:rsid w:val="557D644E"/>
    <w:rsid w:val="55E22755"/>
    <w:rsid w:val="59142C25"/>
    <w:rsid w:val="59DD0A4B"/>
    <w:rsid w:val="5BBD1DC2"/>
    <w:rsid w:val="5C024DBE"/>
    <w:rsid w:val="5E6E39AC"/>
    <w:rsid w:val="610164CF"/>
    <w:rsid w:val="610E2650"/>
    <w:rsid w:val="633E1EC5"/>
    <w:rsid w:val="63422A85"/>
    <w:rsid w:val="684B2303"/>
    <w:rsid w:val="69120790"/>
    <w:rsid w:val="69A91168"/>
    <w:rsid w:val="6CEC0E30"/>
    <w:rsid w:val="6D633D24"/>
    <w:rsid w:val="6EEE1F32"/>
    <w:rsid w:val="6FDE74EC"/>
    <w:rsid w:val="70666005"/>
    <w:rsid w:val="73F423CB"/>
    <w:rsid w:val="75721E0B"/>
    <w:rsid w:val="77395B87"/>
    <w:rsid w:val="795B38AF"/>
    <w:rsid w:val="796432FD"/>
    <w:rsid w:val="7A1F2A68"/>
    <w:rsid w:val="7A480529"/>
    <w:rsid w:val="7AEE74ED"/>
    <w:rsid w:val="7B4231CA"/>
    <w:rsid w:val="7E017648"/>
    <w:rsid w:val="7E086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7"/>
    <w:qFormat/>
    <w:uiPriority w:val="0"/>
    <w:pPr>
      <w:keepNext/>
      <w:keepLines/>
      <w:spacing w:before="340" w:after="330" w:line="576" w:lineRule="auto"/>
      <w:jc w:val="center"/>
      <w:outlineLvl w:val="0"/>
    </w:pPr>
    <w:rPr>
      <w:rFonts w:ascii="Times New Roman" w:hAnsi="Times New Roman" w:eastAsia="宋体" w:cs="Times New Roman"/>
      <w:b/>
      <w:kern w:val="44"/>
      <w:sz w:val="44"/>
      <w:szCs w:val="20"/>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标题 1 Char"/>
    <w:link w:val="2"/>
    <w:qFormat/>
    <w:uiPriority w:val="0"/>
    <w:rPr>
      <w:rFonts w:hint="default" w:ascii="Times New Roman" w:hAnsi="Times New Roman" w:eastAsia="宋体" w:cs="Times New Roman"/>
      <w:b/>
      <w:kern w:val="44"/>
      <w:sz w:val="44"/>
      <w:lang w:val="en-US" w:eastAsia="zh-CN"/>
    </w:rPr>
  </w:style>
  <w:style w:type="paragraph" w:customStyle="1" w:styleId="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6807</Words>
  <Characters>6997</Characters>
  <Lines>0</Lines>
  <Paragraphs>0</Paragraphs>
  <TotalTime>61</TotalTime>
  <ScaleCrop>false</ScaleCrop>
  <LinksUpToDate>false</LinksUpToDate>
  <CharactersWithSpaces>7042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2023-06-16T01:27:00Z</dcterms:created>
  <dc:creator>Administrator</dc:creator>
  <cp:lastModifiedBy>王耀瑞</cp:lastModifiedBy>
  <dcterms:modified xsi:type="dcterms:W3CDTF">2026-08-03T01:22:24Z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925280179CCD4C2481026812EBFB993E_13</vt:lpwstr>
  </property>
  <property fmtid="{D5CDD505-2E9C-101B-9397-08002B2CF9AE}" pid="4" name="KSOTemplateDocerSaveRecord">
    <vt:lpwstr>eyJoZGlkIjoiOGEzYzJjODYwZmZiZWI5M2IyZjJlZWU1YTk2OTdlNWYiLCJ1c2VySWQiOiIxNzc3NzI5MDQ3In0=</vt:lpwstr>
  </property>
</Properties>
</file>