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C627E9">
      <w:pPr>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 xml:space="preserve">附件1 </w:t>
      </w:r>
    </w:p>
    <w:p w14:paraId="10BF6949">
      <w:pPr>
        <w:jc w:val="center"/>
        <w:rPr>
          <w:rFonts w:hint="eastAsia" w:ascii="宋体" w:hAnsi="宋体" w:eastAsia="宋体" w:cs="宋体"/>
          <w:b/>
          <w:bCs/>
          <w:color w:val="auto"/>
          <w:kern w:val="2"/>
          <w:sz w:val="36"/>
          <w:szCs w:val="36"/>
          <w:lang w:val="en-US" w:eastAsia="zh-CN" w:bidi="ar-SA"/>
        </w:rPr>
      </w:pPr>
      <w:r>
        <w:rPr>
          <w:rFonts w:hint="eastAsia" w:ascii="方正小标宋简体" w:hAnsi="方正小标宋简体" w:eastAsia="方正小标宋简体" w:cs="方正小标宋简体"/>
          <w:b/>
          <w:bCs/>
          <w:color w:val="auto"/>
          <w:kern w:val="2"/>
          <w:sz w:val="44"/>
          <w:szCs w:val="44"/>
          <w:lang w:val="en-US" w:eastAsia="zh-CN" w:bidi="ar-SA"/>
        </w:rPr>
        <w:t>新药遴选申报表</w:t>
      </w:r>
    </w:p>
    <w:tbl>
      <w:tblPr>
        <w:tblStyle w:val="5"/>
        <w:tblpPr w:leftFromText="180" w:rightFromText="180" w:vertAnchor="text" w:horzAnchor="page" w:tblpX="745" w:tblpY="452"/>
        <w:tblOverlap w:val="never"/>
        <w:tblW w:w="107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10"/>
        <w:gridCol w:w="3387"/>
        <w:gridCol w:w="1665"/>
        <w:gridCol w:w="4148"/>
      </w:tblGrid>
      <w:tr w14:paraId="66C24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1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DE2F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通用名</w:t>
            </w:r>
            <w:r>
              <w:rPr>
                <w:rFonts w:hint="eastAsia" w:ascii="宋体" w:hAnsi="宋体" w:eastAsia="宋体" w:cs="宋体"/>
                <w:b/>
                <w:bCs/>
                <w:i w:val="0"/>
                <w:iCs w:val="0"/>
                <w:color w:val="000000"/>
                <w:kern w:val="0"/>
                <w:sz w:val="24"/>
                <w:szCs w:val="24"/>
                <w:u w:val="none"/>
                <w:vertAlign w:val="superscript"/>
                <w:lang w:val="en-US" w:eastAsia="zh-CN" w:bidi="ar"/>
              </w:rPr>
              <w:t>1</w:t>
            </w: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1E49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DA0E2">
            <w:pPr>
              <w:jc w:val="center"/>
              <w:rPr>
                <w:rFonts w:hint="eastAsia"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商品名</w:t>
            </w:r>
            <w:r>
              <w:rPr>
                <w:rFonts w:hint="eastAsia" w:ascii="宋体" w:hAnsi="宋体" w:eastAsia="宋体" w:cs="宋体"/>
                <w:b/>
                <w:bCs/>
                <w:i w:val="0"/>
                <w:iCs w:val="0"/>
                <w:color w:val="000000"/>
                <w:kern w:val="0"/>
                <w:sz w:val="24"/>
                <w:szCs w:val="24"/>
                <w:u w:val="none"/>
                <w:vertAlign w:val="superscript"/>
                <w:lang w:val="en-US" w:eastAsia="zh-CN" w:bidi="ar"/>
              </w:rPr>
              <w:t>1</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E8B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999E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1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916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规格</w:t>
            </w:r>
            <w:r>
              <w:rPr>
                <w:rFonts w:hint="eastAsia" w:ascii="宋体" w:hAnsi="宋体" w:eastAsia="宋体" w:cs="宋体"/>
                <w:b/>
                <w:bCs/>
                <w:i w:val="0"/>
                <w:iCs w:val="0"/>
                <w:color w:val="000000"/>
                <w:kern w:val="0"/>
                <w:sz w:val="24"/>
                <w:szCs w:val="24"/>
                <w:u w:val="none"/>
                <w:vertAlign w:val="superscript"/>
                <w:lang w:val="en-US" w:eastAsia="zh-CN" w:bidi="ar"/>
              </w:rPr>
              <w:t>1</w:t>
            </w: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E7C2F">
            <w:pPr>
              <w:jc w:val="center"/>
              <w:rPr>
                <w:rFonts w:hint="eastAsia" w:ascii="宋体" w:hAnsi="宋体" w:eastAsia="宋体" w:cs="宋体"/>
                <w:b/>
                <w:bCs/>
                <w:i w:val="0"/>
                <w:iCs w:val="0"/>
                <w:color w:val="000000"/>
                <w:kern w:val="0"/>
                <w:sz w:val="24"/>
                <w:szCs w:val="24"/>
                <w:u w:val="none"/>
                <w:lang w:val="en-US" w:eastAsia="zh-CN" w:bidi="ar"/>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7B2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剂型</w:t>
            </w:r>
            <w:r>
              <w:rPr>
                <w:rFonts w:hint="eastAsia" w:ascii="宋体" w:hAnsi="宋体" w:eastAsia="宋体" w:cs="宋体"/>
                <w:b/>
                <w:bCs/>
                <w:i w:val="0"/>
                <w:iCs w:val="0"/>
                <w:color w:val="000000"/>
                <w:kern w:val="0"/>
                <w:sz w:val="24"/>
                <w:szCs w:val="24"/>
                <w:u w:val="none"/>
                <w:vertAlign w:val="superscript"/>
                <w:lang w:val="en-US" w:eastAsia="zh-CN" w:bidi="ar"/>
              </w:rPr>
              <w:t>1</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026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DC3E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1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5A5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生产厂家</w:t>
            </w:r>
            <w:r>
              <w:rPr>
                <w:rFonts w:hint="eastAsia" w:ascii="宋体" w:hAnsi="宋体" w:eastAsia="宋体" w:cs="宋体"/>
                <w:b/>
                <w:bCs/>
                <w:i w:val="0"/>
                <w:iCs w:val="0"/>
                <w:color w:val="000000"/>
                <w:kern w:val="0"/>
                <w:sz w:val="24"/>
                <w:szCs w:val="24"/>
                <w:u w:val="none"/>
                <w:vertAlign w:val="superscript"/>
                <w:lang w:val="en-US" w:eastAsia="zh-CN" w:bidi="ar"/>
              </w:rPr>
              <w:t>1</w:t>
            </w: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91DC4">
            <w:pPr>
              <w:jc w:val="center"/>
              <w:rPr>
                <w:rFonts w:hint="eastAsia" w:ascii="宋体" w:hAnsi="宋体" w:eastAsia="宋体" w:cs="宋体"/>
                <w:b/>
                <w:bCs/>
                <w:i w:val="0"/>
                <w:iCs w:val="0"/>
                <w:color w:val="000000"/>
                <w:kern w:val="0"/>
                <w:sz w:val="24"/>
                <w:szCs w:val="24"/>
                <w:u w:val="none"/>
                <w:lang w:val="en-US" w:eastAsia="zh-CN" w:bidi="ar"/>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17C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包装（转换比）</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A8C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9CF0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1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829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是否挂网</w:t>
            </w:r>
            <w:r>
              <w:rPr>
                <w:rFonts w:hint="eastAsia" w:ascii="宋体" w:hAnsi="宋体" w:eastAsia="宋体" w:cs="宋体"/>
                <w:b/>
                <w:bCs/>
                <w:i w:val="0"/>
                <w:iCs w:val="0"/>
                <w:color w:val="000000"/>
                <w:kern w:val="0"/>
                <w:sz w:val="24"/>
                <w:szCs w:val="24"/>
                <w:u w:val="none"/>
                <w:vertAlign w:val="superscript"/>
                <w:lang w:val="en-US" w:eastAsia="zh-CN" w:bidi="ar"/>
              </w:rPr>
              <w:t>1</w:t>
            </w: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B4113">
            <w:pPr>
              <w:jc w:val="center"/>
              <w:rPr>
                <w:rFonts w:hint="eastAsia" w:ascii="宋体" w:hAnsi="宋体" w:eastAsia="宋体" w:cs="宋体"/>
                <w:b/>
                <w:bCs/>
                <w:i w:val="0"/>
                <w:iCs w:val="0"/>
                <w:color w:val="000000"/>
                <w:kern w:val="0"/>
                <w:sz w:val="24"/>
                <w:szCs w:val="24"/>
                <w:u w:val="none"/>
                <w:lang w:val="en-US" w:eastAsia="zh-CN" w:bidi="ar"/>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17F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是否基药</w:t>
            </w:r>
            <w:r>
              <w:rPr>
                <w:rFonts w:hint="eastAsia" w:ascii="宋体" w:hAnsi="宋体" w:eastAsia="宋体" w:cs="宋体"/>
                <w:b/>
                <w:bCs/>
                <w:i w:val="0"/>
                <w:iCs w:val="0"/>
                <w:color w:val="000000"/>
                <w:kern w:val="0"/>
                <w:sz w:val="24"/>
                <w:szCs w:val="24"/>
                <w:u w:val="none"/>
                <w:vertAlign w:val="superscript"/>
                <w:lang w:val="en-US" w:eastAsia="zh-CN" w:bidi="ar"/>
              </w:rPr>
              <w:t>1</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CFD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1FA1B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1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51A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是否国谈</w:t>
            </w:r>
            <w:r>
              <w:rPr>
                <w:rFonts w:hint="eastAsia" w:ascii="宋体" w:hAnsi="宋体" w:eastAsia="宋体" w:cs="宋体"/>
                <w:b/>
                <w:bCs/>
                <w:i w:val="0"/>
                <w:iCs w:val="0"/>
                <w:color w:val="000000"/>
                <w:kern w:val="0"/>
                <w:sz w:val="24"/>
                <w:szCs w:val="24"/>
                <w:u w:val="none"/>
                <w:vertAlign w:val="superscript"/>
                <w:lang w:val="en-US" w:eastAsia="zh-CN" w:bidi="ar"/>
              </w:rPr>
              <w:t>1</w:t>
            </w: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666A6">
            <w:pPr>
              <w:jc w:val="center"/>
              <w:rPr>
                <w:rFonts w:hint="eastAsia" w:ascii="宋体" w:hAnsi="宋体" w:eastAsia="宋体" w:cs="宋体"/>
                <w:b/>
                <w:bCs/>
                <w:i w:val="0"/>
                <w:iCs w:val="0"/>
                <w:color w:val="000000"/>
                <w:kern w:val="0"/>
                <w:sz w:val="24"/>
                <w:szCs w:val="24"/>
                <w:u w:val="none"/>
                <w:lang w:val="en-US" w:eastAsia="zh-CN" w:bidi="ar"/>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3C7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是否医保</w:t>
            </w:r>
            <w:r>
              <w:rPr>
                <w:rFonts w:hint="eastAsia" w:ascii="宋体" w:hAnsi="宋体" w:eastAsia="宋体" w:cs="宋体"/>
                <w:b/>
                <w:bCs/>
                <w:i w:val="0"/>
                <w:iCs w:val="0"/>
                <w:color w:val="000000"/>
                <w:kern w:val="0"/>
                <w:sz w:val="24"/>
                <w:szCs w:val="24"/>
                <w:u w:val="none"/>
                <w:vertAlign w:val="superscript"/>
                <w:lang w:val="en-US" w:eastAsia="zh-CN" w:bidi="ar"/>
              </w:rPr>
              <w:t>1</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E81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C06E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1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C9C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sz w:val="24"/>
                <w:szCs w:val="24"/>
                <w:u w:val="none"/>
                <w:lang w:val="en-US" w:eastAsia="zh-CN"/>
              </w:rPr>
              <w:t>医保编码</w:t>
            </w:r>
            <w:r>
              <w:rPr>
                <w:rFonts w:hint="eastAsia" w:ascii="宋体" w:hAnsi="宋体" w:eastAsia="宋体" w:cs="宋体"/>
                <w:b/>
                <w:bCs/>
                <w:i w:val="0"/>
                <w:iCs w:val="0"/>
                <w:color w:val="000000"/>
                <w:sz w:val="24"/>
                <w:szCs w:val="24"/>
                <w:u w:val="none"/>
                <w:vertAlign w:val="superscript"/>
                <w:lang w:val="en-US" w:eastAsia="zh-CN"/>
              </w:rPr>
              <w:t>2</w:t>
            </w: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290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9356F">
            <w:pPr>
              <w:jc w:val="center"/>
              <w:rPr>
                <w:rFonts w:hint="eastAsia"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药品本位码</w:t>
            </w:r>
            <w:r>
              <w:rPr>
                <w:rFonts w:hint="eastAsia" w:ascii="宋体" w:hAnsi="宋体" w:eastAsia="宋体" w:cs="宋体"/>
                <w:b/>
                <w:bCs/>
                <w:i w:val="0"/>
                <w:iCs w:val="0"/>
                <w:color w:val="000000"/>
                <w:kern w:val="0"/>
                <w:sz w:val="24"/>
                <w:szCs w:val="24"/>
                <w:u w:val="none"/>
                <w:vertAlign w:val="superscript"/>
                <w:lang w:val="en-US" w:eastAsia="zh-CN" w:bidi="ar"/>
              </w:rPr>
              <w:t>2</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624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07CC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0E8D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按药理作用分类</w:t>
            </w: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193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989B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红黄绿价格监测结果</w:t>
            </w:r>
            <w:r>
              <w:rPr>
                <w:rFonts w:hint="eastAsia" w:ascii="宋体" w:hAnsi="宋体" w:eastAsia="宋体" w:cs="宋体"/>
                <w:b/>
                <w:bCs/>
                <w:i w:val="0"/>
                <w:iCs w:val="0"/>
                <w:color w:val="000000"/>
                <w:kern w:val="0"/>
                <w:sz w:val="24"/>
                <w:szCs w:val="24"/>
                <w:u w:val="none"/>
                <w:vertAlign w:val="superscript"/>
                <w:lang w:val="en-US" w:eastAsia="zh-CN" w:bidi="ar"/>
              </w:rPr>
              <w:t>3</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B99C2">
            <w:pPr>
              <w:jc w:val="center"/>
              <w:rPr>
                <w:rFonts w:hint="eastAsia" w:ascii="宋体" w:hAnsi="宋体" w:eastAsia="宋体" w:cs="宋体"/>
                <w:i w:val="0"/>
                <w:iCs w:val="0"/>
                <w:color w:val="000000"/>
                <w:sz w:val="24"/>
                <w:szCs w:val="24"/>
                <w:u w:val="none"/>
              </w:rPr>
            </w:pPr>
          </w:p>
        </w:tc>
      </w:tr>
      <w:tr w14:paraId="1A64C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5" w:hRule="atLeast"/>
        </w:trPr>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4CF8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批准文号</w:t>
            </w:r>
            <w:r>
              <w:rPr>
                <w:rFonts w:hint="eastAsia" w:ascii="宋体" w:hAnsi="宋体" w:eastAsia="宋体" w:cs="宋体"/>
                <w:b/>
                <w:bCs/>
                <w:i w:val="0"/>
                <w:iCs w:val="0"/>
                <w:color w:val="000000"/>
                <w:kern w:val="0"/>
                <w:sz w:val="24"/>
                <w:szCs w:val="24"/>
                <w:u w:val="none"/>
                <w:vertAlign w:val="superscript"/>
                <w:lang w:val="en-US" w:eastAsia="zh-CN" w:bidi="ar"/>
              </w:rPr>
              <w:t>4</w:t>
            </w: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F9FB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lang w:val="en-US"/>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52C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新药类别</w:t>
            </w:r>
            <w:r>
              <w:rPr>
                <w:rFonts w:hint="eastAsia" w:ascii="宋体" w:hAnsi="宋体" w:eastAsia="宋体" w:cs="宋体"/>
                <w:b/>
                <w:bCs/>
                <w:i w:val="0"/>
                <w:iCs w:val="0"/>
                <w:color w:val="000000"/>
                <w:kern w:val="0"/>
                <w:sz w:val="24"/>
                <w:szCs w:val="24"/>
                <w:u w:val="none"/>
                <w:vertAlign w:val="superscript"/>
                <w:lang w:val="en-US" w:eastAsia="zh-CN" w:bidi="ar"/>
              </w:rPr>
              <w:t>5</w:t>
            </w:r>
          </w:p>
        </w:tc>
        <w:tc>
          <w:tcPr>
            <w:tcW w:w="4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9CD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11D53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E0AF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药品质量层次</w:t>
            </w:r>
            <w:r>
              <w:rPr>
                <w:rFonts w:hint="eastAsia" w:ascii="宋体" w:hAnsi="宋体" w:eastAsia="宋体" w:cs="宋体"/>
                <w:b/>
                <w:bCs/>
                <w:i w:val="0"/>
                <w:iCs w:val="0"/>
                <w:color w:val="000000"/>
                <w:kern w:val="0"/>
                <w:sz w:val="24"/>
                <w:szCs w:val="24"/>
                <w:u w:val="none"/>
                <w:vertAlign w:val="superscript"/>
                <w:lang w:val="en-US" w:eastAsia="zh-CN" w:bidi="ar"/>
              </w:rPr>
              <w:t>6</w:t>
            </w:r>
          </w:p>
        </w:tc>
        <w:tc>
          <w:tcPr>
            <w:tcW w:w="3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E2A2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lang w:val="en-US"/>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36F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网上采购类别（集采/非集采）</w:t>
            </w:r>
            <w:r>
              <w:rPr>
                <w:rFonts w:hint="eastAsia" w:ascii="宋体" w:hAnsi="宋体" w:eastAsia="宋体" w:cs="宋体"/>
                <w:b/>
                <w:bCs/>
                <w:i w:val="0"/>
                <w:iCs w:val="0"/>
                <w:color w:val="000000"/>
                <w:kern w:val="0"/>
                <w:sz w:val="24"/>
                <w:szCs w:val="24"/>
                <w:u w:val="none"/>
                <w:vertAlign w:val="superscript"/>
                <w:lang w:val="en-US" w:eastAsia="zh-CN" w:bidi="ar"/>
              </w:rPr>
              <w:t>7</w:t>
            </w:r>
          </w:p>
        </w:tc>
        <w:tc>
          <w:tcPr>
            <w:tcW w:w="41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9CE1FF">
            <w:pPr>
              <w:jc w:val="center"/>
              <w:rPr>
                <w:rFonts w:hint="eastAsia" w:ascii="宋体" w:hAnsi="宋体" w:eastAsia="宋体" w:cs="宋体"/>
                <w:i w:val="0"/>
                <w:iCs w:val="0"/>
                <w:color w:val="000000"/>
                <w:sz w:val="24"/>
                <w:szCs w:val="24"/>
                <w:u w:val="none"/>
              </w:rPr>
            </w:pPr>
          </w:p>
        </w:tc>
      </w:tr>
      <w:tr w14:paraId="7653D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4" w:hRule="atLeast"/>
        </w:trPr>
        <w:tc>
          <w:tcPr>
            <w:tcW w:w="1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5479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挂网价</w:t>
            </w:r>
            <w:r>
              <w:rPr>
                <w:rFonts w:hint="eastAsia" w:ascii="宋体" w:hAnsi="宋体" w:eastAsia="宋体" w:cs="宋体"/>
                <w:b/>
                <w:bCs/>
                <w:i w:val="0"/>
                <w:iCs w:val="0"/>
                <w:color w:val="000000"/>
                <w:kern w:val="0"/>
                <w:sz w:val="24"/>
                <w:szCs w:val="24"/>
                <w:u w:val="none"/>
                <w:vertAlign w:val="superscript"/>
                <w:lang w:val="en-US" w:eastAsia="zh-CN" w:bidi="ar"/>
              </w:rPr>
              <w:t>8</w:t>
            </w:r>
            <w:r>
              <w:rPr>
                <w:rFonts w:hint="eastAsia" w:ascii="宋体" w:hAnsi="宋体" w:eastAsia="宋体" w:cs="宋体"/>
                <w:b/>
                <w:bCs/>
                <w:i w:val="0"/>
                <w:iCs w:val="0"/>
                <w:color w:val="000000"/>
                <w:kern w:val="0"/>
                <w:sz w:val="24"/>
                <w:szCs w:val="24"/>
                <w:u w:val="none"/>
                <w:lang w:val="en-US" w:eastAsia="zh-CN" w:bidi="ar"/>
              </w:rPr>
              <w:t>（元）</w:t>
            </w:r>
          </w:p>
        </w:tc>
        <w:tc>
          <w:tcPr>
            <w:tcW w:w="3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6F8F6">
            <w:pPr>
              <w:jc w:val="center"/>
              <w:rPr>
                <w:rFonts w:hint="eastAsia" w:ascii="宋体" w:hAnsi="宋体" w:eastAsia="宋体" w:cs="宋体"/>
                <w:i w:val="0"/>
                <w:iCs w:val="0"/>
                <w:color w:val="000000"/>
                <w:sz w:val="24"/>
                <w:szCs w:val="24"/>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1DF8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其他依据价格</w:t>
            </w:r>
            <w:r>
              <w:rPr>
                <w:rFonts w:hint="eastAsia" w:ascii="宋体" w:hAnsi="宋体" w:eastAsia="宋体" w:cs="宋体"/>
                <w:b/>
                <w:bCs/>
                <w:i w:val="0"/>
                <w:iCs w:val="0"/>
                <w:color w:val="000000"/>
                <w:kern w:val="0"/>
                <w:sz w:val="24"/>
                <w:szCs w:val="24"/>
                <w:u w:val="none"/>
                <w:vertAlign w:val="superscript"/>
                <w:lang w:val="en-US" w:eastAsia="zh-CN" w:bidi="ar"/>
              </w:rPr>
              <w:t>8</w:t>
            </w:r>
            <w:r>
              <w:rPr>
                <w:rFonts w:hint="eastAsia" w:ascii="宋体" w:hAnsi="宋体" w:eastAsia="宋体" w:cs="宋体"/>
                <w:b/>
                <w:bCs/>
                <w:i w:val="0"/>
                <w:iCs w:val="0"/>
                <w:color w:val="000000"/>
                <w:kern w:val="0"/>
                <w:sz w:val="24"/>
                <w:szCs w:val="24"/>
                <w:u w:val="none"/>
                <w:lang w:val="en-US" w:eastAsia="zh-CN" w:bidi="ar"/>
              </w:rPr>
              <w:t>（元）</w:t>
            </w:r>
          </w:p>
        </w:tc>
        <w:tc>
          <w:tcPr>
            <w:tcW w:w="41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3204C">
            <w:pPr>
              <w:jc w:val="center"/>
              <w:rPr>
                <w:rFonts w:hint="eastAsia" w:ascii="宋体" w:hAnsi="宋体" w:eastAsia="宋体" w:cs="宋体"/>
                <w:i w:val="0"/>
                <w:iCs w:val="0"/>
                <w:color w:val="000000"/>
                <w:sz w:val="24"/>
                <w:szCs w:val="24"/>
                <w:u w:val="none"/>
              </w:rPr>
            </w:pPr>
          </w:p>
        </w:tc>
      </w:tr>
      <w:tr w14:paraId="417E8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107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1626BA3">
            <w:pPr>
              <w:pStyle w:val="2"/>
              <w:ind w:left="0" w:leftChars="0" w:firstLine="0" w:firstLineChars="0"/>
              <w:jc w:val="left"/>
              <w:rPr>
                <w:rFonts w:hint="eastAsia" w:ascii="宋体" w:hAnsi="宋体" w:eastAsia="宋体" w:cs="宋体"/>
                <w:sz w:val="24"/>
                <w:szCs w:val="24"/>
                <w:lang w:eastAsia="zh-CN"/>
              </w:rPr>
            </w:pPr>
            <w:r>
              <w:rPr>
                <w:rFonts w:hint="eastAsia" w:ascii="宋体" w:hAnsi="宋体" w:eastAsia="宋体" w:cs="宋体"/>
                <w:b/>
                <w:bCs/>
                <w:i w:val="0"/>
                <w:iCs w:val="0"/>
                <w:color w:val="000000"/>
                <w:kern w:val="0"/>
                <w:sz w:val="24"/>
                <w:szCs w:val="24"/>
                <w:u w:val="none"/>
                <w:lang w:val="en-US" w:eastAsia="zh-CN" w:bidi="ar"/>
              </w:rPr>
              <w:t>申报单位盖章</w:t>
            </w:r>
            <w:r>
              <w:rPr>
                <w:rFonts w:hint="eastAsia" w:eastAsia="宋体" w:cs="宋体"/>
                <w:b/>
                <w:bCs/>
                <w:i w:val="0"/>
                <w:iCs w:val="0"/>
                <w:color w:val="000000"/>
                <w:kern w:val="0"/>
                <w:sz w:val="24"/>
                <w:szCs w:val="24"/>
                <w:u w:val="none"/>
                <w:vertAlign w:val="superscript"/>
                <w:lang w:val="en-US" w:eastAsia="zh-CN" w:bidi="ar"/>
              </w:rPr>
              <w:t>9</w:t>
            </w:r>
            <w:r>
              <w:rPr>
                <w:rFonts w:hint="eastAsia" w:ascii="宋体" w:hAnsi="宋体" w:eastAsia="宋体" w:cs="宋体"/>
                <w:sz w:val="24"/>
                <w:szCs w:val="24"/>
                <w:lang w:eastAsia="zh-CN"/>
              </w:rPr>
              <w:t>：</w:t>
            </w:r>
          </w:p>
        </w:tc>
      </w:tr>
      <w:tr w14:paraId="48FC2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5" w:hRule="atLeast"/>
        </w:trPr>
        <w:tc>
          <w:tcPr>
            <w:tcW w:w="10710" w:type="dxa"/>
            <w:gridSpan w:val="4"/>
            <w:tcBorders>
              <w:top w:val="nil"/>
              <w:left w:val="nil"/>
              <w:bottom w:val="nil"/>
              <w:right w:val="nil"/>
            </w:tcBorders>
            <w:shd w:val="clear" w:color="auto" w:fill="auto"/>
            <w:vAlign w:val="top"/>
          </w:tcPr>
          <w:p w14:paraId="063335A1">
            <w:pPr>
              <w:keepNext w:val="0"/>
              <w:keepLines w:val="0"/>
              <w:widowControl/>
              <w:suppressLineNumbers w:val="0"/>
              <w:jc w:val="left"/>
              <w:textAlignment w:val="top"/>
              <w:rPr>
                <w:rFonts w:hint="eastAsia" w:ascii="宋体" w:hAnsi="宋体" w:eastAsia="宋体" w:cs="宋体"/>
                <w:b/>
                <w:bCs/>
                <w:i w:val="0"/>
                <w:iCs w:val="0"/>
                <w:color w:val="000000"/>
                <w:sz w:val="24"/>
                <w:szCs w:val="24"/>
                <w:u w:val="single"/>
                <w:lang w:val="en-US" w:eastAsia="zh-CN"/>
              </w:rPr>
            </w:pPr>
            <w:r>
              <w:rPr>
                <w:rFonts w:hint="eastAsia" w:ascii="宋体" w:hAnsi="宋体" w:eastAsia="宋体" w:cs="宋体"/>
                <w:b/>
                <w:bCs/>
                <w:i w:val="0"/>
                <w:iCs w:val="0"/>
                <w:color w:val="000000"/>
                <w:sz w:val="24"/>
                <w:szCs w:val="24"/>
                <w:u w:val="single"/>
                <w:lang w:val="en-US" w:eastAsia="zh-CN"/>
              </w:rPr>
              <w:t>请申报公司如实填写上表，并按以下备注提供各项资料。若无原件可提供盖章复印件。</w:t>
            </w:r>
          </w:p>
        </w:tc>
      </w:tr>
    </w:tbl>
    <w:p w14:paraId="238EA665">
      <w:pPr>
        <w:jc w:val="both"/>
        <w:rPr>
          <w:rFonts w:hint="default"/>
          <w:lang w:val="en-US" w:eastAsia="zh-CN"/>
        </w:rPr>
      </w:pPr>
    </w:p>
    <w:p w14:paraId="0CB492CA">
      <w:pPr>
        <w:pStyle w:val="3"/>
        <w:keepNext w:val="0"/>
        <w:keepLines w:val="0"/>
        <w:pageBreakBefore w:val="0"/>
        <w:kinsoku/>
        <w:overflowPunct/>
        <w:topLinePunct w:val="0"/>
        <w:autoSpaceDE/>
        <w:autoSpaceDN/>
        <w:bidi w:val="0"/>
        <w:adjustRightInd/>
        <w:snapToGrid/>
        <w:spacing w:before="0" w:after="0" w:line="580" w:lineRule="exact"/>
        <w:ind w:left="0" w:leftChars="0" w:right="0" w:firstLine="0" w:firstLineChars="0"/>
        <w:jc w:val="left"/>
        <w:textAlignment w:val="auto"/>
        <w:rPr>
          <w:rFonts w:hint="eastAsia" w:ascii="宋体" w:hAnsi="宋体" w:eastAsia="宋体" w:cs="宋体"/>
          <w:i w:val="0"/>
          <w:kern w:val="2"/>
          <w:sz w:val="24"/>
          <w:szCs w:val="24"/>
          <w:lang w:val="en-US" w:eastAsia="zh-CN" w:bidi="ar-SA"/>
        </w:rPr>
      </w:pPr>
      <w:r>
        <w:rPr>
          <w:rFonts w:hint="eastAsia" w:ascii="宋体" w:hAnsi="宋体" w:eastAsia="宋体" w:cs="宋体"/>
          <w:i w:val="0"/>
          <w:kern w:val="2"/>
          <w:sz w:val="24"/>
          <w:szCs w:val="24"/>
          <w:lang w:val="en-US" w:eastAsia="zh-CN" w:bidi="ar-SA"/>
        </w:rPr>
        <w:t>注1：需提供药品</w:t>
      </w:r>
      <w:r>
        <w:rPr>
          <w:rFonts w:hint="eastAsia" w:ascii="宋体" w:hAnsi="宋体" w:cs="宋体"/>
          <w:i w:val="0"/>
          <w:kern w:val="2"/>
          <w:sz w:val="24"/>
          <w:szCs w:val="24"/>
          <w:lang w:val="en-US" w:eastAsia="zh-CN" w:bidi="ar-SA"/>
        </w:rPr>
        <w:t>在</w:t>
      </w:r>
      <w:r>
        <w:rPr>
          <w:rFonts w:hint="eastAsia" w:ascii="宋体" w:hAnsi="宋体" w:eastAsia="宋体" w:cs="宋体"/>
          <w:i w:val="0"/>
          <w:kern w:val="2"/>
          <w:sz w:val="24"/>
          <w:szCs w:val="24"/>
          <w:lang w:val="en-US" w:eastAsia="zh-CN" w:bidi="ar-SA"/>
        </w:rPr>
        <w:t>“四川省医疗保障信息大数据一体化平台药品和医用耗材招采管理子系统”（以下简称招采子系统）</w:t>
      </w:r>
      <w:r>
        <w:rPr>
          <w:rFonts w:hint="eastAsia" w:ascii="宋体" w:hAnsi="宋体" w:cs="宋体"/>
          <w:i w:val="0"/>
          <w:kern w:val="2"/>
          <w:sz w:val="24"/>
          <w:szCs w:val="24"/>
          <w:lang w:val="en-US" w:eastAsia="zh-CN" w:bidi="ar-SA"/>
        </w:rPr>
        <w:t>上的</w:t>
      </w:r>
      <w:r>
        <w:rPr>
          <w:rFonts w:hint="eastAsia" w:ascii="宋体" w:hAnsi="宋体" w:eastAsia="宋体" w:cs="宋体"/>
          <w:i w:val="0"/>
          <w:kern w:val="2"/>
          <w:sz w:val="24"/>
          <w:szCs w:val="24"/>
          <w:lang w:val="en-US" w:eastAsia="zh-CN" w:bidi="ar-SA"/>
        </w:rPr>
        <w:t>挂网信息截图，包括该药品的名称、规格、剂型、厂家、转换比、基药、国谈、医保类别等信息。</w:t>
      </w:r>
    </w:p>
    <w:p w14:paraId="2AAB0510">
      <w:pPr>
        <w:pStyle w:val="3"/>
        <w:keepNext w:val="0"/>
        <w:keepLines w:val="0"/>
        <w:pageBreakBefore w:val="0"/>
        <w:kinsoku/>
        <w:overflowPunct/>
        <w:topLinePunct w:val="0"/>
        <w:autoSpaceDE/>
        <w:autoSpaceDN/>
        <w:bidi w:val="0"/>
        <w:adjustRightInd/>
        <w:snapToGrid/>
        <w:spacing w:before="0" w:after="0" w:line="580" w:lineRule="exact"/>
        <w:ind w:left="0" w:leftChars="0" w:right="0" w:firstLine="0" w:firstLineChars="0"/>
        <w:jc w:val="both"/>
        <w:textAlignment w:val="auto"/>
        <w:rPr>
          <w:rFonts w:hint="eastAsia" w:ascii="宋体" w:hAnsi="宋体" w:eastAsia="宋体" w:cs="宋体"/>
          <w:i w:val="0"/>
          <w:kern w:val="2"/>
          <w:sz w:val="24"/>
          <w:szCs w:val="24"/>
          <w:highlight w:val="none"/>
          <w:lang w:val="en-US" w:eastAsia="zh-CN" w:bidi="ar-SA"/>
        </w:rPr>
      </w:pPr>
      <w:r>
        <w:rPr>
          <w:rFonts w:hint="eastAsia" w:ascii="宋体" w:hAnsi="宋体" w:eastAsia="宋体" w:cs="宋体"/>
          <w:i w:val="0"/>
          <w:kern w:val="2"/>
          <w:sz w:val="24"/>
          <w:szCs w:val="24"/>
          <w:highlight w:val="none"/>
          <w:lang w:val="en-US" w:eastAsia="zh-CN" w:bidi="ar-SA"/>
        </w:rPr>
        <w:t>注2：</w:t>
      </w:r>
      <w:r>
        <w:rPr>
          <w:rFonts w:hint="eastAsia" w:ascii="宋体" w:hAnsi="宋体" w:cs="宋体"/>
          <w:i w:val="0"/>
          <w:kern w:val="2"/>
          <w:sz w:val="24"/>
          <w:szCs w:val="24"/>
          <w:highlight w:val="none"/>
          <w:lang w:val="en-US" w:eastAsia="zh-CN" w:bidi="ar-SA"/>
        </w:rPr>
        <w:t>需</w:t>
      </w:r>
      <w:r>
        <w:rPr>
          <w:rFonts w:hint="eastAsia" w:ascii="宋体" w:hAnsi="宋体" w:eastAsia="宋体" w:cs="宋体"/>
          <w:i w:val="0"/>
          <w:kern w:val="2"/>
          <w:sz w:val="24"/>
          <w:szCs w:val="24"/>
          <w:highlight w:val="none"/>
          <w:lang w:val="en-US" w:eastAsia="zh-CN" w:bidi="ar-SA"/>
        </w:rPr>
        <w:t>提供202</w:t>
      </w:r>
      <w:r>
        <w:rPr>
          <w:rFonts w:hint="eastAsia" w:ascii="宋体" w:hAnsi="宋体" w:cs="宋体"/>
          <w:i w:val="0"/>
          <w:kern w:val="2"/>
          <w:sz w:val="24"/>
          <w:szCs w:val="24"/>
          <w:highlight w:val="none"/>
          <w:lang w:val="en-US" w:eastAsia="zh-CN" w:bidi="ar-SA"/>
        </w:rPr>
        <w:t>5</w:t>
      </w:r>
      <w:r>
        <w:rPr>
          <w:rFonts w:hint="eastAsia" w:ascii="宋体" w:hAnsi="宋体" w:eastAsia="宋体" w:cs="宋体"/>
          <w:i w:val="0"/>
          <w:kern w:val="2"/>
          <w:sz w:val="24"/>
          <w:szCs w:val="24"/>
          <w:highlight w:val="none"/>
          <w:lang w:val="en-US" w:eastAsia="zh-CN" w:bidi="ar-SA"/>
        </w:rPr>
        <w:t>年1月1日起执行的《国家基本医疗保险、工伤保险和生育保险药品目录》文件中申报品种所在页复印件,药品本位码和国家医保编码；</w:t>
      </w:r>
    </w:p>
    <w:p w14:paraId="452E1F27">
      <w:pPr>
        <w:keepNext w:val="0"/>
        <w:keepLines w:val="0"/>
        <w:pageBreakBefore w:val="0"/>
        <w:kinsoku/>
        <w:overflowPunct/>
        <w:topLinePunct w:val="0"/>
        <w:autoSpaceDE/>
        <w:autoSpaceDN/>
        <w:bidi w:val="0"/>
        <w:adjustRightInd/>
        <w:snapToGrid/>
        <w:spacing w:line="580" w:lineRule="exact"/>
        <w:ind w:right="0"/>
        <w:textAlignment w:val="auto"/>
        <w:rPr>
          <w:rFonts w:hint="default"/>
          <w:lang w:val="en-US" w:eastAsia="zh-CN"/>
        </w:rPr>
      </w:pPr>
      <w:r>
        <w:rPr>
          <w:rFonts w:hint="eastAsia" w:ascii="宋体" w:hAnsi="宋体" w:eastAsia="宋体" w:cs="宋体"/>
          <w:i w:val="0"/>
          <w:kern w:val="2"/>
          <w:sz w:val="24"/>
          <w:szCs w:val="24"/>
          <w:lang w:val="en-US" w:eastAsia="zh-CN" w:bidi="ar-SA"/>
        </w:rPr>
        <w:t>注3：需提供该药品红黄绿区截图，并标注查询时间。</w:t>
      </w:r>
    </w:p>
    <w:p w14:paraId="2F4F7570">
      <w:pPr>
        <w:pStyle w:val="2"/>
        <w:keepNext w:val="0"/>
        <w:keepLines w:val="0"/>
        <w:pageBreakBefore w:val="0"/>
        <w:kinsoku/>
        <w:overflowPunct/>
        <w:topLinePunct w:val="0"/>
        <w:autoSpaceDE/>
        <w:autoSpaceDN/>
        <w:bidi w:val="0"/>
        <w:adjustRightInd/>
        <w:snapToGrid/>
        <w:spacing w:line="580" w:lineRule="exact"/>
        <w:ind w:left="0" w:leftChars="0" w:firstLine="0" w:firstLineChars="0"/>
        <w:textAlignment w:val="auto"/>
        <w:rPr>
          <w:rFonts w:hint="eastAsia"/>
          <w:lang w:val="en-US" w:eastAsia="zh-CN"/>
        </w:rPr>
      </w:pPr>
      <w:r>
        <w:rPr>
          <w:rFonts w:hint="eastAsia" w:ascii="宋体" w:hAnsi="宋体" w:eastAsia="宋体" w:cs="宋体"/>
          <w:sz w:val="24"/>
          <w:szCs w:val="24"/>
          <w:lang w:val="en-US" w:eastAsia="zh-CN"/>
        </w:rPr>
        <w:t>注4：需提供药品注册批件（复印件，须清晰并盖生产企业鲜章，进口药品</w:t>
      </w:r>
      <w:r>
        <w:rPr>
          <w:rFonts w:hint="eastAsia" w:eastAsia="宋体" w:cs="宋体"/>
          <w:sz w:val="24"/>
          <w:szCs w:val="24"/>
          <w:lang w:val="en-US" w:eastAsia="zh-CN"/>
        </w:rPr>
        <w:t>应</w:t>
      </w:r>
      <w:r>
        <w:rPr>
          <w:rFonts w:hint="eastAsia" w:ascii="宋体" w:hAnsi="宋体" w:eastAsia="宋体" w:cs="宋体"/>
          <w:sz w:val="24"/>
          <w:szCs w:val="24"/>
          <w:lang w:val="en-US" w:eastAsia="zh-CN"/>
        </w:rPr>
        <w:t>提供《进口药品注册证》（或《医药产品注册证》）、《进口药品批件》及相关再注册批件、《进口药品检验报告书》或注明“已抽样”并加盖公章的《进口药品通关单》）的复印件；同时国家药品监督管理局规定批签发的生物制品还应提供批签发证明的复印件</w:t>
      </w:r>
      <w:r>
        <w:rPr>
          <w:rFonts w:hint="eastAsia" w:ascii="宋体" w:hAnsi="宋体" w:eastAsia="宋体" w:cs="宋体"/>
          <w:sz w:val="24"/>
          <w:szCs w:val="24"/>
          <w:lang w:val="en-US" w:eastAsia="zh-CN"/>
        </w:rPr>
        <w:t>药品注册证过期须提供有效期内的药品再注册批件，有变更事宜需提交药品补充申请批件）；</w:t>
      </w:r>
    </w:p>
    <w:p w14:paraId="0D5D38E9">
      <w:pPr>
        <w:keepNext w:val="0"/>
        <w:keepLines w:val="0"/>
        <w:pageBreakBefore w:val="0"/>
        <w:widowControl/>
        <w:kinsoku/>
        <w:overflowPunct/>
        <w:topLinePunct w:val="0"/>
        <w:autoSpaceDE/>
        <w:autoSpaceDN/>
        <w:bidi w:val="0"/>
        <w:adjustRightInd/>
        <w:snapToGrid/>
        <w:spacing w:line="580" w:lineRule="exact"/>
        <w:textAlignment w:val="auto"/>
        <w:rPr>
          <w:rFonts w:hint="default"/>
          <w:lang w:val="en-US" w:eastAsia="zh-CN"/>
        </w:rPr>
      </w:pPr>
      <w:r>
        <w:rPr>
          <w:rFonts w:hint="eastAsia" w:ascii="宋体" w:hAnsi="宋体" w:eastAsia="宋体" w:cs="宋体"/>
          <w:kern w:val="2"/>
          <w:sz w:val="24"/>
          <w:szCs w:val="24"/>
          <w:lang w:val="en-US" w:eastAsia="zh-CN" w:bidi="ar-SA"/>
        </w:rPr>
        <w:t>注5：新药类别可分为国产化学药品、国产中药、国产生物制品、进口化学药品、进口中药、进口生物制品。</w:t>
      </w:r>
    </w:p>
    <w:p w14:paraId="6EF7BAE5">
      <w:pPr>
        <w:pStyle w:val="2"/>
        <w:keepNext w:val="0"/>
        <w:keepLines w:val="0"/>
        <w:pageBreakBefore w:val="0"/>
        <w:kinsoku/>
        <w:overflowPunct/>
        <w:topLinePunct w:val="0"/>
        <w:autoSpaceDE/>
        <w:autoSpaceDN/>
        <w:bidi w:val="0"/>
        <w:adjustRightInd/>
        <w:snapToGrid/>
        <w:spacing w:line="580" w:lineRule="exact"/>
        <w:textAlignment w:val="auto"/>
        <w:rPr>
          <w:rFonts w:hint="eastAsia"/>
          <w:lang w:val="en-US" w:eastAsia="zh-CN"/>
        </w:rPr>
      </w:pPr>
      <w:r>
        <w:rPr>
          <w:rFonts w:hint="eastAsia" w:ascii="宋体" w:hAnsi="宋体" w:eastAsia="宋体" w:cs="宋体"/>
          <w:i w:val="0"/>
          <w:kern w:val="2"/>
          <w:sz w:val="24"/>
          <w:szCs w:val="24"/>
          <w:lang w:val="en-US" w:eastAsia="zh-CN" w:bidi="ar-SA"/>
        </w:rPr>
        <w:t>注6：</w:t>
      </w:r>
      <w:r>
        <w:rPr>
          <w:rFonts w:hint="eastAsia" w:eastAsia="宋体" w:cs="宋体"/>
          <w:i w:val="0"/>
          <w:kern w:val="2"/>
          <w:sz w:val="24"/>
          <w:szCs w:val="24"/>
          <w:lang w:val="en-US" w:eastAsia="zh-CN" w:bidi="ar-SA"/>
        </w:rPr>
        <w:t>需</w:t>
      </w:r>
      <w:r>
        <w:rPr>
          <w:rFonts w:hint="eastAsia" w:ascii="宋体" w:hAnsi="宋体" w:eastAsia="宋体" w:cs="宋体"/>
          <w:i w:val="0"/>
          <w:kern w:val="2"/>
          <w:sz w:val="24"/>
          <w:szCs w:val="24"/>
          <w:lang w:val="en-US" w:eastAsia="zh-CN" w:bidi="ar-SA"/>
        </w:rPr>
        <w:t>提供药品通过一致性评价、为</w:t>
      </w:r>
      <w:r>
        <w:rPr>
          <w:rFonts w:hint="eastAsia" w:eastAsia="宋体" w:cs="宋体"/>
          <w:i w:val="0"/>
          <w:kern w:val="2"/>
          <w:sz w:val="24"/>
          <w:szCs w:val="24"/>
          <w:lang w:val="en-US" w:eastAsia="zh-CN" w:bidi="ar-SA"/>
        </w:rPr>
        <w:t>首仿</w:t>
      </w:r>
      <w:r>
        <w:rPr>
          <w:rFonts w:hint="eastAsia" w:ascii="宋体" w:hAnsi="宋体" w:eastAsia="宋体" w:cs="宋体"/>
          <w:i w:val="0"/>
          <w:kern w:val="2"/>
          <w:sz w:val="24"/>
          <w:szCs w:val="24"/>
          <w:lang w:val="en-US" w:eastAsia="zh-CN" w:bidi="ar-SA"/>
        </w:rPr>
        <w:t>药品、创新药和进口原研药品的证明文件，带省药监局或国家药监局章。</w:t>
      </w:r>
    </w:p>
    <w:p w14:paraId="179439BA">
      <w:pPr>
        <w:keepNext w:val="0"/>
        <w:keepLines w:val="0"/>
        <w:pageBreakBefore w:val="0"/>
        <w:kinsoku/>
        <w:overflowPunct/>
        <w:topLinePunct w:val="0"/>
        <w:autoSpaceDE/>
        <w:autoSpaceDN/>
        <w:bidi w:val="0"/>
        <w:adjustRightInd/>
        <w:snapToGrid/>
        <w:spacing w:line="580" w:lineRule="exact"/>
        <w:textAlignment w:val="auto"/>
        <w:rPr>
          <w:rFonts w:hint="default"/>
          <w:lang w:val="en-US" w:eastAsia="zh-CN"/>
        </w:rPr>
      </w:pPr>
      <w:r>
        <w:rPr>
          <w:rFonts w:hint="eastAsia" w:ascii="宋体" w:hAnsi="宋体" w:eastAsia="宋体" w:cs="宋体"/>
          <w:i w:val="0"/>
          <w:kern w:val="2"/>
          <w:sz w:val="24"/>
          <w:szCs w:val="24"/>
          <w:lang w:val="en-US" w:eastAsia="zh-CN" w:bidi="ar-SA"/>
        </w:rPr>
        <w:t>注7：需提供在招采子系统中，包含药品通用名和集采批次、中选信息和药品类别的截图。非集采可不提供。</w:t>
      </w:r>
    </w:p>
    <w:p w14:paraId="79077EAB">
      <w:pPr>
        <w:keepNext w:val="0"/>
        <w:keepLines w:val="0"/>
        <w:pageBreakBefore w:val="0"/>
        <w:kinsoku/>
        <w:overflowPunct/>
        <w:topLinePunct w:val="0"/>
        <w:autoSpaceDE/>
        <w:autoSpaceDN/>
        <w:bidi w:val="0"/>
        <w:adjustRightInd/>
        <w:snapToGrid/>
        <w:spacing w:line="580" w:lineRule="exact"/>
        <w:textAlignment w:val="auto"/>
        <w:rPr>
          <w:rFonts w:hint="eastAsia" w:ascii="宋体" w:hAnsi="宋体" w:eastAsia="宋体" w:cs="宋体"/>
          <w:sz w:val="24"/>
          <w:szCs w:val="24"/>
          <w:lang w:val="en-US" w:eastAsia="zh-CN"/>
        </w:rPr>
      </w:pPr>
      <w:r>
        <w:rPr>
          <w:rFonts w:hint="eastAsia" w:ascii="宋体" w:hAnsi="宋体" w:eastAsia="宋体" w:cs="宋体"/>
          <w:i w:val="0"/>
          <w:kern w:val="2"/>
          <w:sz w:val="24"/>
          <w:szCs w:val="24"/>
          <w:lang w:val="en-US" w:eastAsia="zh-CN" w:bidi="ar-SA"/>
        </w:rPr>
        <w:t>注8：需提供药品报价资料（包括：1.生产厂</w:t>
      </w:r>
      <w:bookmarkStart w:id="0" w:name="_GoBack"/>
      <w:bookmarkEnd w:id="0"/>
      <w:r>
        <w:rPr>
          <w:rFonts w:hint="eastAsia" w:ascii="宋体" w:hAnsi="宋体" w:eastAsia="宋体" w:cs="宋体"/>
          <w:i w:val="0"/>
          <w:kern w:val="2"/>
          <w:sz w:val="24"/>
          <w:szCs w:val="24"/>
          <w:lang w:val="en-US" w:eastAsia="zh-CN" w:bidi="ar-SA"/>
        </w:rPr>
        <w:t>家授权的销售报价单，盖生产企业鲜章；2.药品在“招采子系统”挂网页面含通用名和价格部分的截图）；如申报价格低于挂网价，应附生产厂家价格说明；</w:t>
      </w:r>
    </w:p>
    <w:p w14:paraId="2BC372B5">
      <w:pPr>
        <w:keepNext w:val="0"/>
        <w:keepLines w:val="0"/>
        <w:pageBreakBefore w:val="0"/>
        <w:kinsoku/>
        <w:overflowPunct/>
        <w:topLinePunct w:val="0"/>
        <w:autoSpaceDE/>
        <w:autoSpaceDN/>
        <w:bidi w:val="0"/>
        <w:adjustRightInd/>
        <w:snapToGrid/>
        <w:spacing w:line="580" w:lineRule="exact"/>
        <w:textAlignment w:val="auto"/>
        <w:rPr>
          <w:rFonts w:hint="eastAsia" w:ascii="宋体" w:hAnsi="宋体" w:eastAsia="宋体" w:cs="宋体"/>
          <w:i w:val="0"/>
          <w:kern w:val="2"/>
          <w:sz w:val="24"/>
          <w:szCs w:val="24"/>
          <w:lang w:val="en-US" w:eastAsia="zh-CN" w:bidi="ar-SA"/>
        </w:rPr>
      </w:pPr>
      <w:r>
        <w:rPr>
          <w:rFonts w:hint="eastAsia" w:ascii="宋体" w:hAnsi="宋体" w:eastAsia="宋体" w:cs="宋体"/>
          <w:i w:val="0"/>
          <w:kern w:val="2"/>
          <w:sz w:val="24"/>
          <w:szCs w:val="24"/>
          <w:lang w:val="en-US" w:eastAsia="zh-CN" w:bidi="ar-SA"/>
        </w:rPr>
        <w:t>注9：需提供</w:t>
      </w:r>
      <w:r>
        <w:rPr>
          <w:rFonts w:hint="eastAsia" w:ascii="宋体" w:hAnsi="宋体" w:eastAsia="宋体" w:cs="宋体"/>
          <w:color w:val="auto"/>
          <w:sz w:val="24"/>
          <w:szCs w:val="24"/>
          <w:highlight w:val="none"/>
        </w:rPr>
        <w:t>药品质量检验报告书</w:t>
      </w:r>
      <w:r>
        <w:rPr>
          <w:rFonts w:hint="eastAsia" w:ascii="宋体" w:hAnsi="宋体" w:eastAsia="宋体" w:cs="宋体"/>
          <w:color w:val="auto"/>
          <w:sz w:val="24"/>
          <w:szCs w:val="24"/>
          <w:highlight w:val="none"/>
          <w:lang w:eastAsia="zh-CN"/>
        </w:rPr>
        <w:t>、</w:t>
      </w:r>
      <w:r>
        <w:rPr>
          <w:rFonts w:hint="eastAsia" w:ascii="宋体" w:hAnsi="宋体" w:eastAsia="宋体" w:cs="宋体"/>
          <w:i w:val="0"/>
          <w:kern w:val="2"/>
          <w:sz w:val="24"/>
          <w:szCs w:val="24"/>
          <w:lang w:val="en-US" w:eastAsia="zh-CN" w:bidi="ar-SA"/>
        </w:rPr>
        <w:t>国家药品质量标准文件（药典或局颁标准）；</w:t>
      </w:r>
    </w:p>
    <w:p w14:paraId="77B3DC7F">
      <w:pPr>
        <w:pStyle w:val="2"/>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3091F2DC-D661-4BCB-A0E8-8CC5960FC946}"/>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297CC7"/>
    <w:rsid w:val="03D74E6A"/>
    <w:rsid w:val="1A104D83"/>
    <w:rsid w:val="1C274D70"/>
    <w:rsid w:val="223B07F0"/>
    <w:rsid w:val="25382D4D"/>
    <w:rsid w:val="260C0E10"/>
    <w:rsid w:val="28464198"/>
    <w:rsid w:val="2A086534"/>
    <w:rsid w:val="2C2536D2"/>
    <w:rsid w:val="2D6B63FE"/>
    <w:rsid w:val="35862499"/>
    <w:rsid w:val="395D507B"/>
    <w:rsid w:val="40AC2506"/>
    <w:rsid w:val="5A06541C"/>
    <w:rsid w:val="5F04040B"/>
    <w:rsid w:val="601A7636"/>
    <w:rsid w:val="63297CC7"/>
    <w:rsid w:val="68CB5DE1"/>
    <w:rsid w:val="70E03673"/>
    <w:rsid w:val="78D467AD"/>
    <w:rsid w:val="78E51B17"/>
    <w:rsid w:val="7B4E7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ind w:left="20"/>
    </w:pPr>
    <w:rPr>
      <w:rFonts w:ascii="宋体" w:hAnsi="宋体"/>
      <w:sz w:val="19"/>
      <w:szCs w:val="19"/>
    </w:rPr>
  </w:style>
  <w:style w:type="paragraph" w:styleId="3">
    <w:name w:val="Quote"/>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styleId="4">
    <w:name w:val="Normal (Web)"/>
    <w:basedOn w:val="1"/>
    <w:qFormat/>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531</Words>
  <Characters>535</Characters>
  <Lines>0</Lines>
  <Paragraphs>0</Paragraphs>
  <TotalTime>88</TotalTime>
  <ScaleCrop>false</ScaleCrop>
  <LinksUpToDate>false</LinksUpToDate>
  <CharactersWithSpaces>536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2024-06-26T07:06:00Z</dcterms:created>
  <dc:creator>chensizhu</dc:creator>
  <cp:lastModifiedBy>Spowerlong</cp:lastModifiedBy>
  <cp:lastPrinted>2024-06-28T00:15:00Z</cp:lastPrinted>
  <dcterms:modified xsi:type="dcterms:W3CDTF">2025-06-16T10:21:30Z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eyJoZGlkIjoiOTYzMGEyM2JhNjhhNmNiZThlZjA4NzVjNDIyNDAwYWIiLCJ1c2VySWQiOiIzODg2NzI1MDgifQ==</vt:lpwstr>
  </property>
  <property fmtid="{D5CDD505-2E9C-101B-9397-08002B2CF9AE}" pid="4" name="ICV">
    <vt:lpwstr>80DC14DDDDDD4FF8B24CB4E2F501ECFA_13</vt:lpwstr>
  </property>
</Properties>
</file>