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jc w:val="center"/>
        <w:rPr>
          <w:rFonts w:hint="eastAsia" w:hAnsi="宋体"/>
          <w:color w:val="0000FF"/>
          <w:sz w:val="24"/>
          <w:szCs w:val="22"/>
        </w:rPr>
      </w:pPr>
      <w:r>
        <w:rPr>
          <w:rFonts w:hint="eastAsia" w:hAnsi="宋体"/>
          <w:color w:val="0000FF"/>
          <w:sz w:val="24"/>
          <w:szCs w:val="22"/>
        </w:rPr>
        <w:t>德阳市中西医结合医院污水站自动采样器及在线检测升级服务</w:t>
      </w:r>
    </w:p>
    <w:p>
      <w:pPr>
        <w:pStyle w:val="12"/>
        <w:jc w:val="center"/>
        <w:rPr>
          <w:rFonts w:hint="eastAsia" w:hAnsi="宋体" w:eastAsia="宋体"/>
          <w:color w:val="0000FF"/>
          <w:sz w:val="24"/>
          <w:szCs w:val="22"/>
          <w:lang w:eastAsia="zh-CN"/>
        </w:rPr>
      </w:pPr>
      <w:r>
        <w:rPr>
          <w:rFonts w:hint="eastAsia" w:hAnsi="宋体"/>
          <w:color w:val="0000FF"/>
          <w:sz w:val="24"/>
          <w:szCs w:val="22"/>
          <w:lang w:eastAsia="zh-CN"/>
        </w:rPr>
        <w:t>项目编号：DZXY-HFW-20220725-47</w:t>
      </w:r>
      <w:bookmarkStart w:id="0" w:name="_GoBack"/>
      <w:bookmarkEnd w:id="0"/>
    </w:p>
    <w:tbl>
      <w:tblPr>
        <w:tblStyle w:val="15"/>
        <w:tblW w:w="95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242"/>
        <w:gridCol w:w="956"/>
        <w:gridCol w:w="4531"/>
        <w:gridCol w:w="2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FF"/>
                <w:sz w:val="24"/>
                <w:szCs w:val="22"/>
              </w:rPr>
            </w:pPr>
            <w:r>
              <w:rPr>
                <w:rFonts w:hint="eastAsia"/>
                <w:color w:val="0000FF"/>
                <w:sz w:val="24"/>
                <w:szCs w:val="22"/>
              </w:rPr>
              <w:t>序号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FF"/>
                <w:sz w:val="24"/>
                <w:szCs w:val="22"/>
              </w:rPr>
            </w:pPr>
            <w:r>
              <w:rPr>
                <w:rFonts w:hint="eastAsia"/>
                <w:color w:val="0000FF"/>
                <w:sz w:val="24"/>
                <w:szCs w:val="22"/>
              </w:rPr>
              <w:t>采购项目的主要产品/服务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FF"/>
                <w:sz w:val="24"/>
                <w:szCs w:val="22"/>
              </w:rPr>
            </w:pPr>
            <w:r>
              <w:rPr>
                <w:rFonts w:hint="eastAsia"/>
                <w:color w:val="0000FF"/>
                <w:sz w:val="24"/>
                <w:szCs w:val="22"/>
              </w:rPr>
              <w:t>数量</w:t>
            </w:r>
          </w:p>
          <w:p>
            <w:pPr>
              <w:spacing w:line="320" w:lineRule="exact"/>
              <w:jc w:val="center"/>
              <w:rPr>
                <w:color w:val="0000FF"/>
                <w:sz w:val="24"/>
                <w:szCs w:val="22"/>
              </w:rPr>
            </w:pPr>
            <w:r>
              <w:rPr>
                <w:rFonts w:hint="eastAsia"/>
                <w:color w:val="0000FF"/>
                <w:sz w:val="24"/>
                <w:szCs w:val="22"/>
              </w:rPr>
              <w:t>（单位）</w:t>
            </w:r>
          </w:p>
        </w:tc>
        <w:tc>
          <w:tcPr>
            <w:tcW w:w="4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FF"/>
                <w:sz w:val="24"/>
                <w:szCs w:val="22"/>
              </w:rPr>
            </w:pPr>
            <w:r>
              <w:rPr>
                <w:rFonts w:hint="eastAsia"/>
                <w:color w:val="0000FF"/>
                <w:sz w:val="24"/>
                <w:szCs w:val="22"/>
              </w:rPr>
              <w:t>技术规格和配置要求/服务要求、标准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FF"/>
                <w:sz w:val="24"/>
                <w:szCs w:val="22"/>
              </w:rPr>
            </w:pPr>
            <w:r>
              <w:rPr>
                <w:rFonts w:hint="eastAsia"/>
                <w:color w:val="0000FF"/>
                <w:sz w:val="24"/>
                <w:szCs w:val="22"/>
              </w:rPr>
              <w:t>其他技术配置要求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1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水质采样器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1</w:t>
            </w:r>
          </w:p>
        </w:tc>
        <w:tc>
          <w:tcPr>
            <w:tcW w:w="4531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 xml:space="preserve">1、工作电压：AC（220±22）V 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 xml:space="preserve">2、工作频率：(50±0.5)Hz 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3、单次采样量：</w:t>
            </w:r>
            <w:r>
              <w:rPr>
                <w:color w:val="0000FF"/>
                <w:sz w:val="22"/>
                <w:szCs w:val="21"/>
              </w:rPr>
              <w:t>5</w:t>
            </w:r>
            <w:r>
              <w:rPr>
                <w:rFonts w:hint="eastAsia"/>
                <w:color w:val="0000FF"/>
                <w:sz w:val="22"/>
                <w:szCs w:val="21"/>
              </w:rPr>
              <w:t>～</w:t>
            </w:r>
            <w:r>
              <w:rPr>
                <w:color w:val="0000FF"/>
                <w:sz w:val="22"/>
                <w:szCs w:val="21"/>
              </w:rPr>
              <w:t xml:space="preserve">1000ml 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4、采样时间间隔：小于 9999 分钟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 xml:space="preserve">5、采样量误差： ≤±10% 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6、等比例采样量误差：≤±15%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 xml:space="preserve">7、系统时钟时间控制误差：Δ1≤0.1%及Δ12≤30s 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 xml:space="preserve">8、机箱内温度控制误差：±2℃ 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 xml:space="preserve">9、采样垂直高度： ≥5m 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 xml:space="preserve">10、水平采样距离：≥50m 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 xml:space="preserve">11、管路系统气密性： ≤-0.05MPa 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 xml:space="preserve">12、平均无故障连续运行时间（MTBF）：≥1440 h/次 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13、绝缘阻抗：＞20 MΩ</w:t>
            </w:r>
          </w:p>
        </w:tc>
        <w:tc>
          <w:tcPr>
            <w:tcW w:w="213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1、在线设备质量有保证、性价比高；</w:t>
            </w:r>
          </w:p>
          <w:p>
            <w:pPr>
              <w:spacing w:line="320" w:lineRule="exact"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2、在线设备硬件、软件符合最新国标规定；</w:t>
            </w:r>
          </w:p>
          <w:p>
            <w:pPr>
              <w:widowControl/>
              <w:tabs>
                <w:tab w:val="left" w:pos="0"/>
              </w:tabs>
              <w:autoSpaceDE w:val="0"/>
              <w:autoSpaceDN w:val="0"/>
              <w:adjustRightInd w:val="0"/>
              <w:spacing w:line="240" w:lineRule="exact"/>
              <w:jc w:val="left"/>
              <w:rPr>
                <w:rFonts w:ascii="仿宋" w:hAnsi="仿宋" w:eastAsia="仿宋" w:cs="仿宋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2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水质采样器运维服务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1</w:t>
            </w:r>
          </w:p>
        </w:tc>
        <w:tc>
          <w:tcPr>
            <w:tcW w:w="4531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1、按生态环境部门要求的频次采样。</w:t>
            </w:r>
          </w:p>
          <w:p>
            <w:pPr>
              <w:pStyle w:val="12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2、超标留样。</w:t>
            </w:r>
          </w:p>
          <w:p>
            <w:pPr>
              <w:pStyle w:val="12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3、对采样器进行维护，保证采样器的正常运转、</w:t>
            </w:r>
          </w:p>
        </w:tc>
        <w:tc>
          <w:tcPr>
            <w:tcW w:w="213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tabs>
                <w:tab w:val="left" w:pos="0"/>
              </w:tabs>
              <w:autoSpaceDE w:val="0"/>
              <w:autoSpaceDN w:val="0"/>
              <w:adjustRightInd w:val="0"/>
              <w:spacing w:line="240" w:lineRule="exact"/>
              <w:jc w:val="left"/>
              <w:rPr>
                <w:color w:val="0000FF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2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COD在线监测设备软件升级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1</w:t>
            </w:r>
          </w:p>
        </w:tc>
        <w:tc>
          <w:tcPr>
            <w:tcW w:w="4531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满足四川省生态环境部门在线监测参数上传上求</w:t>
            </w:r>
          </w:p>
        </w:tc>
        <w:tc>
          <w:tcPr>
            <w:tcW w:w="213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tabs>
                <w:tab w:val="left" w:pos="0"/>
              </w:tabs>
              <w:autoSpaceDE w:val="0"/>
              <w:autoSpaceDN w:val="0"/>
              <w:adjustRightInd w:val="0"/>
              <w:spacing w:line="240" w:lineRule="exact"/>
              <w:jc w:val="left"/>
              <w:rPr>
                <w:rFonts w:ascii="仿宋" w:hAnsi="仿宋" w:eastAsia="仿宋" w:cs="仿宋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3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数采仪软件升级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1</w:t>
            </w:r>
          </w:p>
        </w:tc>
        <w:tc>
          <w:tcPr>
            <w:tcW w:w="4531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 xml:space="preserve">符合“污染源在线监控（监测）系统数据传输标准 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 xml:space="preserve">（HJ212-2017）的要求。 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 xml:space="preserve">控制功能：应符合 HJ477-2009 标准中 5.3.5 要求 </w:t>
            </w:r>
          </w:p>
          <w:p>
            <w:pPr>
              <w:widowControl/>
              <w:jc w:val="left"/>
              <w:rPr>
                <w:color w:val="0000FF"/>
                <w:sz w:val="22"/>
                <w:szCs w:val="21"/>
              </w:rPr>
            </w:pPr>
            <w:r>
              <w:rPr>
                <w:rFonts w:hint="eastAsia"/>
                <w:color w:val="0000FF"/>
                <w:sz w:val="22"/>
                <w:szCs w:val="21"/>
              </w:rPr>
              <w:t>满足四川省生态环境部门在线监测数据及参数上传上求</w:t>
            </w:r>
          </w:p>
        </w:tc>
        <w:tc>
          <w:tcPr>
            <w:tcW w:w="213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tabs>
                <w:tab w:val="left" w:pos="0"/>
              </w:tabs>
              <w:autoSpaceDE w:val="0"/>
              <w:autoSpaceDN w:val="0"/>
              <w:adjustRightInd w:val="0"/>
              <w:spacing w:line="240" w:lineRule="exact"/>
              <w:jc w:val="left"/>
              <w:rPr>
                <w:rFonts w:ascii="仿宋" w:hAnsi="仿宋" w:eastAsia="仿宋" w:cs="仿宋"/>
                <w:sz w:val="22"/>
                <w:szCs w:val="18"/>
              </w:rPr>
            </w:pPr>
          </w:p>
        </w:tc>
      </w:tr>
    </w:tbl>
    <w:p>
      <w:pPr>
        <w:pStyle w:val="12"/>
        <w:rPr>
          <w:color w:val="0000FF"/>
          <w:sz w:val="24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MwNzEzNDE4ZjNhMTljNDgxN2Q2NTJjYmQzZGFjYTkifQ=="/>
  </w:docVars>
  <w:rsids>
    <w:rsidRoot w:val="00EB2F58"/>
    <w:rsid w:val="003D6D51"/>
    <w:rsid w:val="006D5F43"/>
    <w:rsid w:val="008F0C85"/>
    <w:rsid w:val="009045E0"/>
    <w:rsid w:val="00B73C4E"/>
    <w:rsid w:val="00EB2F58"/>
    <w:rsid w:val="33F47C71"/>
    <w:rsid w:val="3E403C74"/>
    <w:rsid w:val="40F57964"/>
    <w:rsid w:val="4CE3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0" w:line="240" w:lineRule="auto"/>
      <w:jc w:val="both"/>
    </w:pPr>
    <w:rPr>
      <w:rFonts w:ascii="宋体" w:hAnsi="Times New Roman" w:eastAsia="宋体" w:cs="Times New Roman"/>
      <w:sz w:val="34"/>
      <w:szCs w:val="20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"/>
    <w:pPr>
      <w:keepNext/>
      <w:widowControl/>
      <w:spacing w:before="240" w:after="60"/>
      <w:jc w:val="left"/>
      <w:outlineLvl w:val="0"/>
    </w:pPr>
    <w:rPr>
      <w:rFonts w:asciiTheme="majorHAnsi" w:hAnsiTheme="majorHAnsi" w:eastAsiaTheme="majorEastAsia"/>
      <w:b/>
      <w:bCs/>
      <w:kern w:val="32"/>
      <w:sz w:val="32"/>
      <w:szCs w:val="32"/>
      <w:lang w:eastAsia="en-US" w:bidi="en-US"/>
    </w:rPr>
  </w:style>
  <w:style w:type="paragraph" w:styleId="4">
    <w:name w:val="heading 2"/>
    <w:basedOn w:val="1"/>
    <w:next w:val="1"/>
    <w:link w:val="20"/>
    <w:unhideWhenUsed/>
    <w:qFormat/>
    <w:uiPriority w:val="9"/>
    <w:pPr>
      <w:keepNext/>
      <w:widowControl/>
      <w:spacing w:before="240" w:after="60"/>
      <w:jc w:val="left"/>
      <w:outlineLvl w:val="1"/>
    </w:pPr>
    <w:rPr>
      <w:rFonts w:asciiTheme="majorHAnsi" w:hAnsiTheme="majorHAnsi" w:eastAsiaTheme="majorEastAsia"/>
      <w:b/>
      <w:bCs/>
      <w:i/>
      <w:iCs/>
      <w:sz w:val="28"/>
      <w:szCs w:val="28"/>
      <w:lang w:eastAsia="en-US" w:bidi="en-US"/>
    </w:rPr>
  </w:style>
  <w:style w:type="paragraph" w:styleId="5">
    <w:name w:val="heading 3"/>
    <w:basedOn w:val="1"/>
    <w:next w:val="1"/>
    <w:link w:val="21"/>
    <w:semiHidden/>
    <w:unhideWhenUsed/>
    <w:qFormat/>
    <w:uiPriority w:val="9"/>
    <w:pPr>
      <w:keepNext/>
      <w:widowControl/>
      <w:spacing w:before="240" w:after="60"/>
      <w:jc w:val="left"/>
      <w:outlineLvl w:val="2"/>
    </w:pPr>
    <w:rPr>
      <w:rFonts w:asciiTheme="majorHAnsi" w:hAnsiTheme="majorHAnsi" w:eastAsiaTheme="majorEastAsia"/>
      <w:b/>
      <w:bCs/>
      <w:sz w:val="26"/>
      <w:szCs w:val="26"/>
      <w:lang w:eastAsia="en-US" w:bidi="en-US"/>
    </w:rPr>
  </w:style>
  <w:style w:type="paragraph" w:styleId="6">
    <w:name w:val="heading 4"/>
    <w:basedOn w:val="1"/>
    <w:next w:val="1"/>
    <w:link w:val="22"/>
    <w:semiHidden/>
    <w:unhideWhenUsed/>
    <w:qFormat/>
    <w:uiPriority w:val="9"/>
    <w:pPr>
      <w:keepNext/>
      <w:widowControl/>
      <w:spacing w:before="240" w:after="60"/>
      <w:jc w:val="left"/>
      <w:outlineLvl w:val="3"/>
    </w:pPr>
    <w:rPr>
      <w:rFonts w:asciiTheme="minorHAnsi" w:hAnsiTheme="minorHAnsi" w:eastAsiaTheme="minorEastAsia"/>
      <w:b/>
      <w:bCs/>
      <w:sz w:val="28"/>
      <w:szCs w:val="28"/>
      <w:lang w:eastAsia="en-US" w:bidi="en-US"/>
    </w:rPr>
  </w:style>
  <w:style w:type="paragraph" w:styleId="7">
    <w:name w:val="heading 5"/>
    <w:basedOn w:val="1"/>
    <w:next w:val="1"/>
    <w:link w:val="23"/>
    <w:semiHidden/>
    <w:unhideWhenUsed/>
    <w:qFormat/>
    <w:uiPriority w:val="9"/>
    <w:pPr>
      <w:widowControl/>
      <w:spacing w:before="240" w:after="60"/>
      <w:jc w:val="left"/>
      <w:outlineLvl w:val="4"/>
    </w:pPr>
    <w:rPr>
      <w:rFonts w:asciiTheme="minorHAnsi" w:hAnsiTheme="minorHAnsi" w:eastAsiaTheme="minorEastAsia"/>
      <w:b/>
      <w:bCs/>
      <w:i/>
      <w:iCs/>
      <w:sz w:val="26"/>
      <w:szCs w:val="26"/>
      <w:lang w:eastAsia="en-US" w:bidi="en-US"/>
    </w:rPr>
  </w:style>
  <w:style w:type="paragraph" w:styleId="8">
    <w:name w:val="heading 6"/>
    <w:basedOn w:val="1"/>
    <w:next w:val="1"/>
    <w:link w:val="24"/>
    <w:semiHidden/>
    <w:unhideWhenUsed/>
    <w:qFormat/>
    <w:uiPriority w:val="9"/>
    <w:pPr>
      <w:widowControl/>
      <w:spacing w:before="240" w:after="60"/>
      <w:jc w:val="left"/>
      <w:outlineLvl w:val="5"/>
    </w:pPr>
    <w:rPr>
      <w:rFonts w:asciiTheme="minorHAnsi" w:hAnsiTheme="minorHAnsi" w:eastAsiaTheme="minorEastAsia"/>
      <w:b/>
      <w:bCs/>
      <w:sz w:val="22"/>
      <w:szCs w:val="22"/>
      <w:lang w:eastAsia="en-US" w:bidi="en-US"/>
    </w:rPr>
  </w:style>
  <w:style w:type="paragraph" w:styleId="9">
    <w:name w:val="heading 7"/>
    <w:basedOn w:val="1"/>
    <w:next w:val="1"/>
    <w:link w:val="25"/>
    <w:semiHidden/>
    <w:unhideWhenUsed/>
    <w:qFormat/>
    <w:uiPriority w:val="9"/>
    <w:pPr>
      <w:widowControl/>
      <w:spacing w:before="240" w:after="60"/>
      <w:jc w:val="left"/>
      <w:outlineLvl w:val="6"/>
    </w:pPr>
    <w:rPr>
      <w:rFonts w:asciiTheme="minorHAnsi" w:hAnsiTheme="minorHAnsi" w:eastAsiaTheme="minorEastAsia"/>
      <w:sz w:val="24"/>
      <w:szCs w:val="24"/>
      <w:lang w:eastAsia="en-US" w:bidi="en-US"/>
    </w:rPr>
  </w:style>
  <w:style w:type="paragraph" w:styleId="10">
    <w:name w:val="heading 8"/>
    <w:basedOn w:val="1"/>
    <w:next w:val="1"/>
    <w:link w:val="26"/>
    <w:semiHidden/>
    <w:unhideWhenUsed/>
    <w:qFormat/>
    <w:uiPriority w:val="9"/>
    <w:pPr>
      <w:widowControl/>
      <w:spacing w:before="240" w:after="60"/>
      <w:jc w:val="left"/>
      <w:outlineLvl w:val="7"/>
    </w:pPr>
    <w:rPr>
      <w:rFonts w:asciiTheme="minorHAnsi" w:hAnsiTheme="minorHAnsi" w:eastAsiaTheme="minorEastAsia"/>
      <w:i/>
      <w:iCs/>
      <w:sz w:val="24"/>
      <w:szCs w:val="24"/>
      <w:lang w:eastAsia="en-US" w:bidi="en-US"/>
    </w:rPr>
  </w:style>
  <w:style w:type="paragraph" w:styleId="11">
    <w:name w:val="heading 9"/>
    <w:basedOn w:val="1"/>
    <w:next w:val="1"/>
    <w:link w:val="27"/>
    <w:semiHidden/>
    <w:unhideWhenUsed/>
    <w:qFormat/>
    <w:uiPriority w:val="9"/>
    <w:pPr>
      <w:widowControl/>
      <w:spacing w:before="240" w:after="60"/>
      <w:jc w:val="left"/>
      <w:outlineLvl w:val="8"/>
    </w:pPr>
    <w:rPr>
      <w:rFonts w:asciiTheme="majorHAnsi" w:hAnsiTheme="majorHAnsi" w:eastAsiaTheme="majorEastAsia"/>
      <w:sz w:val="22"/>
      <w:szCs w:val="22"/>
      <w:lang w:eastAsia="en-US" w:bidi="en-US"/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semiHidden/>
    <w:unhideWhenUsed/>
    <w:uiPriority w:val="99"/>
    <w:pPr>
      <w:ind w:left="200" w:leftChars="200" w:hanging="200" w:hangingChars="200"/>
    </w:pPr>
  </w:style>
  <w:style w:type="paragraph" w:styleId="12">
    <w:name w:val="Body Text"/>
    <w:basedOn w:val="1"/>
    <w:link w:val="43"/>
    <w:uiPriority w:val="0"/>
    <w:pPr>
      <w:spacing w:after="120"/>
    </w:pPr>
  </w:style>
  <w:style w:type="paragraph" w:styleId="13">
    <w:name w:val="Subtitle"/>
    <w:basedOn w:val="1"/>
    <w:next w:val="1"/>
    <w:link w:val="29"/>
    <w:qFormat/>
    <w:uiPriority w:val="11"/>
    <w:pPr>
      <w:widowControl/>
      <w:spacing w:after="60"/>
      <w:jc w:val="center"/>
      <w:outlineLvl w:val="1"/>
    </w:pPr>
    <w:rPr>
      <w:rFonts w:asciiTheme="majorHAnsi" w:hAnsiTheme="majorHAnsi" w:eastAsiaTheme="majorEastAsia"/>
      <w:sz w:val="24"/>
      <w:szCs w:val="24"/>
      <w:lang w:eastAsia="en-US" w:bidi="en-US"/>
    </w:rPr>
  </w:style>
  <w:style w:type="paragraph" w:styleId="14">
    <w:name w:val="Title"/>
    <w:basedOn w:val="1"/>
    <w:next w:val="1"/>
    <w:link w:val="28"/>
    <w:qFormat/>
    <w:uiPriority w:val="10"/>
    <w:pPr>
      <w:widowControl/>
      <w:spacing w:before="24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  <w:lang w:eastAsia="en-US" w:bidi="en-US"/>
    </w:rPr>
  </w:style>
  <w:style w:type="character" w:styleId="17">
    <w:name w:val="Strong"/>
    <w:basedOn w:val="16"/>
    <w:qFormat/>
    <w:uiPriority w:val="22"/>
    <w:rPr>
      <w:b/>
      <w:bCs/>
    </w:rPr>
  </w:style>
  <w:style w:type="character" w:styleId="18">
    <w:name w:val="Emphasis"/>
    <w:basedOn w:val="16"/>
    <w:qFormat/>
    <w:uiPriority w:val="20"/>
    <w:rPr>
      <w:rFonts w:asciiTheme="minorHAnsi" w:hAnsiTheme="minorHAnsi"/>
      <w:b/>
      <w:i/>
      <w:iCs/>
    </w:rPr>
  </w:style>
  <w:style w:type="character" w:customStyle="1" w:styleId="19">
    <w:name w:val="标题 1 Char"/>
    <w:basedOn w:val="16"/>
    <w:link w:val="3"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20">
    <w:name w:val="标题 2 Char"/>
    <w:basedOn w:val="16"/>
    <w:link w:val="4"/>
    <w:uiPriority w:val="9"/>
    <w:rPr>
      <w:rFonts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21">
    <w:name w:val="标题 3 Char"/>
    <w:basedOn w:val="16"/>
    <w:link w:val="5"/>
    <w:semiHidden/>
    <w:uiPriority w:val="9"/>
    <w:rPr>
      <w:rFonts w:asciiTheme="majorHAnsi" w:hAnsiTheme="majorHAnsi" w:eastAsiaTheme="majorEastAsia"/>
      <w:b/>
      <w:bCs/>
      <w:sz w:val="26"/>
      <w:szCs w:val="26"/>
    </w:rPr>
  </w:style>
  <w:style w:type="character" w:customStyle="1" w:styleId="22">
    <w:name w:val="标题 4 Char"/>
    <w:basedOn w:val="16"/>
    <w:link w:val="6"/>
    <w:uiPriority w:val="9"/>
    <w:rPr>
      <w:b/>
      <w:bCs/>
      <w:sz w:val="28"/>
      <w:szCs w:val="28"/>
    </w:rPr>
  </w:style>
  <w:style w:type="character" w:customStyle="1" w:styleId="23">
    <w:name w:val="标题 5 Char"/>
    <w:basedOn w:val="16"/>
    <w:link w:val="7"/>
    <w:semiHidden/>
    <w:uiPriority w:val="9"/>
    <w:rPr>
      <w:b/>
      <w:bCs/>
      <w:i/>
      <w:iCs/>
      <w:sz w:val="26"/>
      <w:szCs w:val="26"/>
    </w:rPr>
  </w:style>
  <w:style w:type="character" w:customStyle="1" w:styleId="24">
    <w:name w:val="标题 6 Char"/>
    <w:basedOn w:val="16"/>
    <w:link w:val="8"/>
    <w:semiHidden/>
    <w:uiPriority w:val="9"/>
    <w:rPr>
      <w:b/>
      <w:bCs/>
    </w:rPr>
  </w:style>
  <w:style w:type="character" w:customStyle="1" w:styleId="25">
    <w:name w:val="标题 7 Char"/>
    <w:basedOn w:val="16"/>
    <w:link w:val="9"/>
    <w:semiHidden/>
    <w:uiPriority w:val="9"/>
    <w:rPr>
      <w:sz w:val="24"/>
      <w:szCs w:val="24"/>
    </w:rPr>
  </w:style>
  <w:style w:type="character" w:customStyle="1" w:styleId="26">
    <w:name w:val="标题 8 Char"/>
    <w:basedOn w:val="16"/>
    <w:link w:val="10"/>
    <w:semiHidden/>
    <w:uiPriority w:val="9"/>
    <w:rPr>
      <w:i/>
      <w:iCs/>
      <w:sz w:val="24"/>
      <w:szCs w:val="24"/>
    </w:rPr>
  </w:style>
  <w:style w:type="character" w:customStyle="1" w:styleId="27">
    <w:name w:val="标题 9 Char"/>
    <w:basedOn w:val="16"/>
    <w:link w:val="11"/>
    <w:semiHidden/>
    <w:uiPriority w:val="9"/>
    <w:rPr>
      <w:rFonts w:asciiTheme="majorHAnsi" w:hAnsiTheme="majorHAnsi" w:eastAsiaTheme="majorEastAsia"/>
    </w:rPr>
  </w:style>
  <w:style w:type="character" w:customStyle="1" w:styleId="28">
    <w:name w:val="标题 Char"/>
    <w:basedOn w:val="16"/>
    <w:link w:val="14"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29">
    <w:name w:val="副标题 Char"/>
    <w:basedOn w:val="16"/>
    <w:link w:val="13"/>
    <w:uiPriority w:val="11"/>
    <w:rPr>
      <w:rFonts w:asciiTheme="majorHAnsi" w:hAnsiTheme="majorHAnsi" w:eastAsiaTheme="majorEastAsia"/>
      <w:sz w:val="24"/>
      <w:szCs w:val="24"/>
    </w:rPr>
  </w:style>
  <w:style w:type="paragraph" w:styleId="30">
    <w:name w:val="No Spacing"/>
    <w:basedOn w:val="1"/>
    <w:link w:val="31"/>
    <w:qFormat/>
    <w:uiPriority w:val="1"/>
    <w:pPr>
      <w:widowControl/>
      <w:jc w:val="left"/>
    </w:pPr>
    <w:rPr>
      <w:rFonts w:asciiTheme="minorHAnsi" w:hAnsiTheme="minorHAnsi" w:eastAsiaTheme="minorEastAsia"/>
      <w:sz w:val="24"/>
      <w:szCs w:val="32"/>
      <w:lang w:eastAsia="en-US" w:bidi="en-US"/>
    </w:rPr>
  </w:style>
  <w:style w:type="character" w:customStyle="1" w:styleId="31">
    <w:name w:val="无间隔 Char"/>
    <w:basedOn w:val="16"/>
    <w:link w:val="30"/>
    <w:uiPriority w:val="1"/>
    <w:rPr>
      <w:sz w:val="24"/>
      <w:szCs w:val="32"/>
    </w:rPr>
  </w:style>
  <w:style w:type="paragraph" w:styleId="32">
    <w:name w:val="List Paragraph"/>
    <w:basedOn w:val="1"/>
    <w:qFormat/>
    <w:uiPriority w:val="34"/>
    <w:pPr>
      <w:widowControl/>
      <w:ind w:left="720"/>
      <w:contextualSpacing/>
      <w:jc w:val="left"/>
    </w:pPr>
    <w:rPr>
      <w:rFonts w:asciiTheme="minorHAnsi" w:hAnsiTheme="minorHAnsi" w:eastAsiaTheme="minorEastAsia"/>
      <w:sz w:val="24"/>
      <w:szCs w:val="24"/>
      <w:lang w:eastAsia="en-US" w:bidi="en-US"/>
    </w:rPr>
  </w:style>
  <w:style w:type="paragraph" w:styleId="33">
    <w:name w:val="Quote"/>
    <w:basedOn w:val="1"/>
    <w:next w:val="1"/>
    <w:link w:val="34"/>
    <w:qFormat/>
    <w:uiPriority w:val="29"/>
    <w:pPr>
      <w:widowControl/>
      <w:jc w:val="left"/>
    </w:pPr>
    <w:rPr>
      <w:rFonts w:asciiTheme="minorHAnsi" w:hAnsiTheme="minorHAnsi" w:eastAsiaTheme="minorEastAsia"/>
      <w:i/>
      <w:sz w:val="24"/>
      <w:szCs w:val="24"/>
      <w:lang w:eastAsia="en-US" w:bidi="en-US"/>
    </w:rPr>
  </w:style>
  <w:style w:type="character" w:customStyle="1" w:styleId="34">
    <w:name w:val="引用 Char"/>
    <w:basedOn w:val="16"/>
    <w:link w:val="33"/>
    <w:uiPriority w:val="29"/>
    <w:rPr>
      <w:i/>
      <w:sz w:val="24"/>
      <w:szCs w:val="24"/>
    </w:rPr>
  </w:style>
  <w:style w:type="paragraph" w:styleId="35">
    <w:name w:val="Intense Quote"/>
    <w:basedOn w:val="1"/>
    <w:next w:val="1"/>
    <w:link w:val="36"/>
    <w:qFormat/>
    <w:uiPriority w:val="30"/>
    <w:pPr>
      <w:widowControl/>
      <w:ind w:left="720" w:right="720"/>
      <w:jc w:val="left"/>
    </w:pPr>
    <w:rPr>
      <w:rFonts w:asciiTheme="minorHAnsi" w:hAnsiTheme="minorHAnsi" w:eastAsiaTheme="minorEastAsia"/>
      <w:b/>
      <w:i/>
      <w:sz w:val="24"/>
      <w:szCs w:val="22"/>
      <w:lang w:eastAsia="en-US" w:bidi="en-US"/>
    </w:rPr>
  </w:style>
  <w:style w:type="character" w:customStyle="1" w:styleId="36">
    <w:name w:val="明显引用 Char"/>
    <w:basedOn w:val="16"/>
    <w:link w:val="35"/>
    <w:uiPriority w:val="30"/>
    <w:rPr>
      <w:b/>
      <w:i/>
      <w:sz w:val="24"/>
    </w:rPr>
  </w:style>
  <w:style w:type="character" w:customStyle="1" w:styleId="37">
    <w:name w:val="Subtle Emphasis"/>
    <w:qFormat/>
    <w:uiPriority w:val="19"/>
    <w:rPr>
      <w:i/>
      <w:color w:val="595959" w:themeColor="text1" w:themeTint="A5"/>
    </w:rPr>
  </w:style>
  <w:style w:type="character" w:customStyle="1" w:styleId="38">
    <w:name w:val="Intense Emphasis"/>
    <w:basedOn w:val="16"/>
    <w:qFormat/>
    <w:uiPriority w:val="21"/>
    <w:rPr>
      <w:b/>
      <w:i/>
      <w:sz w:val="24"/>
      <w:szCs w:val="24"/>
      <w:u w:val="single"/>
    </w:rPr>
  </w:style>
  <w:style w:type="character" w:customStyle="1" w:styleId="39">
    <w:name w:val="Subtle Reference"/>
    <w:basedOn w:val="16"/>
    <w:qFormat/>
    <w:uiPriority w:val="31"/>
    <w:rPr>
      <w:sz w:val="24"/>
      <w:szCs w:val="24"/>
      <w:u w:val="single"/>
    </w:rPr>
  </w:style>
  <w:style w:type="character" w:customStyle="1" w:styleId="40">
    <w:name w:val="Intense Reference"/>
    <w:basedOn w:val="16"/>
    <w:qFormat/>
    <w:uiPriority w:val="32"/>
    <w:rPr>
      <w:b/>
      <w:sz w:val="24"/>
      <w:u w:val="single"/>
    </w:rPr>
  </w:style>
  <w:style w:type="character" w:customStyle="1" w:styleId="41">
    <w:name w:val="Book Title"/>
    <w:basedOn w:val="16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42">
    <w:name w:val="TOC Heading"/>
    <w:basedOn w:val="3"/>
    <w:next w:val="1"/>
    <w:semiHidden/>
    <w:unhideWhenUsed/>
    <w:qFormat/>
    <w:uiPriority w:val="39"/>
    <w:pPr>
      <w:outlineLvl w:val="9"/>
    </w:pPr>
  </w:style>
  <w:style w:type="character" w:customStyle="1" w:styleId="43">
    <w:name w:val="正文文本 Char"/>
    <w:basedOn w:val="16"/>
    <w:link w:val="12"/>
    <w:uiPriority w:val="0"/>
    <w:rPr>
      <w:rFonts w:ascii="宋体" w:hAnsi="Times New Roman" w:eastAsia="宋体"/>
      <w:sz w:val="34"/>
      <w:szCs w:val="20"/>
      <w:lang w:eastAsia="zh-CN" w:bidi="ar-SA"/>
    </w:rPr>
  </w:style>
  <w:style w:type="paragraph" w:customStyle="1" w:styleId="44">
    <w:name w:val="p0"/>
    <w:uiPriority w:val="0"/>
    <w:pPr>
      <w:spacing w:after="0" w:line="240" w:lineRule="auto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458</Words>
  <Characters>536</Characters>
  <Lines>6</Lines>
  <Paragraphs>1</Paragraphs>
  <TotalTime>0</TotalTime>
  <ScaleCrop>false</ScaleCrop>
  <LinksUpToDate>false</LinksUpToDate>
  <CharactersWithSpaces>560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2022-07-23T00:18:00Z</dcterms:created>
  <dc:creator>Administrator</dc:creator>
  <cp:lastModifiedBy>安好1368174436</cp:lastModifiedBy>
  <dcterms:modified xsi:type="dcterms:W3CDTF">2022-07-25T03:40:15Z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F3DBFF7AB2674F888F86D6838E7258EC</vt:lpwstr>
  </property>
</Properties>
</file>