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6228" w:rsidRDefault="004E40D7">
      <w:pPr>
        <w:spacing w:line="460" w:lineRule="exact"/>
        <w:jc w:val="center"/>
        <w:rPr>
          <w:rFonts w:ascii="宋体" w:eastAsia="宋体" w:hAnsi="宋体" w:cs="宋体"/>
          <w:b/>
          <w:sz w:val="36"/>
          <w:szCs w:val="36"/>
        </w:rPr>
      </w:pPr>
      <w:r>
        <w:rPr>
          <w:rFonts w:ascii="宋体" w:eastAsia="宋体" w:hAnsi="宋体" w:cs="宋体" w:hint="eastAsia"/>
          <w:b/>
          <w:sz w:val="36"/>
          <w:szCs w:val="36"/>
        </w:rPr>
        <w:t>防四害病媒生物防治服务年度供应商项目要求</w:t>
      </w:r>
      <w:bookmarkStart w:id="0" w:name="_GoBack"/>
      <w:bookmarkEnd w:id="0"/>
    </w:p>
    <w:tbl>
      <w:tblPr>
        <w:tblW w:w="1013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26"/>
        <w:gridCol w:w="1391"/>
        <w:gridCol w:w="1177"/>
        <w:gridCol w:w="3297"/>
        <w:gridCol w:w="3446"/>
      </w:tblGrid>
      <w:tr w:rsidR="00D26228">
        <w:trPr>
          <w:trHeight w:val="847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序号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采购项目的主要产品/服务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数量</w:t>
            </w:r>
          </w:p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（单位）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技术规格和配置要求/服务要求、标准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b/>
                <w:bCs/>
                <w:sz w:val="24"/>
              </w:rPr>
            </w:pPr>
            <w:r>
              <w:rPr>
                <w:rFonts w:ascii="仿宋" w:eastAsia="仿宋" w:hAnsi="仿宋" w:cs="仿宋" w:hint="eastAsia"/>
                <w:b/>
                <w:bCs/>
                <w:sz w:val="24"/>
              </w:rPr>
              <w:t>采购项目的实质性要求（*号标注）</w:t>
            </w:r>
          </w:p>
        </w:tc>
      </w:tr>
      <w:tr w:rsidR="00D26228">
        <w:trPr>
          <w:trHeight w:val="4575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鼠害防治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pStyle w:val="a8"/>
              <w:spacing w:line="300" w:lineRule="exact"/>
              <w:ind w:firstLineChars="0" w:firstLine="0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1、采取环境治理、物理器械和药物灭鼠，设置防鼠设施等措施控制鼠密度与鼠害的发生。</w:t>
            </w:r>
          </w:p>
          <w:p w:rsidR="00D26228" w:rsidRDefault="004E40D7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2.药物使用：第二代抗凝血灭鼠剂 （包括大隆、溴敌隆、鼠得克、杀它仗、硫敌隆等）。第２代抗凝血灭鼠剂有较强的急性毒力，一次取食即能达到毒杀的目的，但对其他哺乳动物安全，灭鼠浓度为0.025％- 0.05％，是目前国家爱卫会推荐的灭鼠剂。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numPr>
                <w:ilvl w:val="0"/>
                <w:numId w:val="1"/>
              </w:num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鼠药投放方法：室内外巩固阶段灭鼠以设置固定的毒饵站为主，室内设置在有鼠侵入和活动的场所，每个点投放毒饵10g～20g。室外毒饵站设置在食源、水源、破损窨井口、鼠洞、垃圾、杂物堆附近，每点投放毒饵 20g～30g。</w:t>
            </w:r>
          </w:p>
          <w:p w:rsidR="00D26228" w:rsidRDefault="004E40D7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2、根据鼠情设置毒饵站数量，毒饵站应编号登记，专人管理。</w:t>
            </w:r>
          </w:p>
          <w:p w:rsidR="00D26228" w:rsidRDefault="004E40D7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3、毒饵站灭鼠至少每周检查一次，记录毒饵消耗量，去除霉变毒饵，更换新鲜毒饵，保持毒饵站内毒饵足量、新鲜。</w:t>
            </w:r>
          </w:p>
        </w:tc>
      </w:tr>
      <w:tr w:rsidR="00D26228">
        <w:trPr>
          <w:trHeight w:val="2185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D26228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蟑螂防治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 饵剂灭蟑：将杀虫剂加入蟑螂喜食的饵料中，引诱蟑螂进食加以杀灭的剂型。</w:t>
            </w:r>
          </w:p>
          <w:p w:rsidR="00D26228" w:rsidRDefault="004E40D7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 烟雾灭蟑：指利用加热、点燃或热烟雾发生器产生含灭蟑剂的烟雾，杀灭蟑螂的一种化学灭蟑方法。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lef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采取环境、物理、生物和化学等综合性措施控制蟑螂密度。</w:t>
            </w:r>
          </w:p>
        </w:tc>
      </w:tr>
      <w:tr w:rsidR="00D26228">
        <w:trPr>
          <w:trHeight w:val="4170"/>
          <w:jc w:val="center"/>
        </w:trPr>
        <w:tc>
          <w:tcPr>
            <w:tcW w:w="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3</w:t>
            </w:r>
          </w:p>
        </w:tc>
        <w:tc>
          <w:tcPr>
            <w:tcW w:w="13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D26228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</w:p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蚊蝇防治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spacing w:line="300" w:lineRule="exact"/>
              <w:jc w:val="center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年</w:t>
            </w:r>
          </w:p>
        </w:tc>
        <w:tc>
          <w:tcPr>
            <w:tcW w:w="3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widowControl/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1. 滞留性喷洒：滞留性喷洒也称表面喷洒，是将有持效性的杀虫剂，按有效杀虫剂量直接、均匀地喷洒在需要处理的物体表面，致接触的虫害中毒死亡，滞留喷洒适用于室内。</w:t>
            </w:r>
          </w:p>
          <w:p w:rsidR="00D26228" w:rsidRDefault="004E40D7">
            <w:pPr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2. 空间常量喷洒：空间常量喷洒（低容量喷雾）是一种将液体杀虫剂分散到空气中形成直径小于200µm的微小液滴（细雾或弥雾），快速杀灭飞行害虫的方法，空间喷洒有热烟雾和冷烟雾两种。</w:t>
            </w:r>
          </w:p>
        </w:tc>
        <w:tc>
          <w:tcPr>
            <w:tcW w:w="34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6228" w:rsidRDefault="004E40D7">
            <w:pPr>
              <w:widowControl/>
              <w:spacing w:line="300" w:lineRule="exact"/>
              <w:rPr>
                <w:rFonts w:ascii="仿宋" w:eastAsia="仿宋" w:hAnsi="仿宋" w:cs="仿宋"/>
                <w:sz w:val="24"/>
              </w:rPr>
            </w:pPr>
            <w:r>
              <w:rPr>
                <w:rFonts w:ascii="仿宋" w:eastAsia="仿宋" w:hAnsi="仿宋" w:cs="仿宋" w:hint="eastAsia"/>
                <w:sz w:val="24"/>
              </w:rPr>
              <w:t>对服务方的重点场所（包括厕所、垃圾房等）及孳生物、孳生地进行有效防治。</w:t>
            </w:r>
          </w:p>
        </w:tc>
      </w:tr>
    </w:tbl>
    <w:p w:rsidR="00D26228" w:rsidRDefault="00D26228">
      <w:pPr>
        <w:spacing w:line="300" w:lineRule="exact"/>
        <w:jc w:val="center"/>
        <w:rPr>
          <w:rFonts w:ascii="宋体" w:hAnsi="宋体"/>
          <w:bCs/>
          <w:sz w:val="24"/>
        </w:rPr>
      </w:pPr>
    </w:p>
    <w:p w:rsidR="00D26228" w:rsidRDefault="00D26228">
      <w:pPr>
        <w:spacing w:line="300" w:lineRule="exact"/>
        <w:jc w:val="left"/>
        <w:rPr>
          <w:rFonts w:ascii="黑体" w:eastAsia="黑体" w:hAnsi="黑体" w:cs="黑体"/>
          <w:bCs/>
          <w:sz w:val="24"/>
        </w:rPr>
      </w:pPr>
    </w:p>
    <w:p w:rsidR="00D26228" w:rsidRDefault="00D26228">
      <w:pPr>
        <w:spacing w:line="300" w:lineRule="exact"/>
        <w:jc w:val="left"/>
        <w:rPr>
          <w:rFonts w:ascii="黑体" w:eastAsia="黑体" w:hAnsi="黑体" w:cs="黑体"/>
          <w:bCs/>
          <w:sz w:val="24"/>
        </w:rPr>
      </w:pPr>
    </w:p>
    <w:sectPr w:rsidR="00D26228" w:rsidSect="00D262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C233E604"/>
    <w:multiLevelType w:val="singleLevel"/>
    <w:tmpl w:val="C233E60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28A60B67"/>
    <w:rsid w:val="00095F2B"/>
    <w:rsid w:val="000F552C"/>
    <w:rsid w:val="001D17D9"/>
    <w:rsid w:val="002031D9"/>
    <w:rsid w:val="00297DED"/>
    <w:rsid w:val="003C6186"/>
    <w:rsid w:val="004E40D7"/>
    <w:rsid w:val="004F5087"/>
    <w:rsid w:val="00552484"/>
    <w:rsid w:val="00777F65"/>
    <w:rsid w:val="009942BE"/>
    <w:rsid w:val="00A5197B"/>
    <w:rsid w:val="00B139C5"/>
    <w:rsid w:val="00B60A47"/>
    <w:rsid w:val="00B707A4"/>
    <w:rsid w:val="00BA48FE"/>
    <w:rsid w:val="00BC6674"/>
    <w:rsid w:val="00C00C86"/>
    <w:rsid w:val="00D26228"/>
    <w:rsid w:val="00F863F4"/>
    <w:rsid w:val="00FC7E73"/>
    <w:rsid w:val="016449DB"/>
    <w:rsid w:val="086D6923"/>
    <w:rsid w:val="092975BD"/>
    <w:rsid w:val="092B56B4"/>
    <w:rsid w:val="0A451BB4"/>
    <w:rsid w:val="0FB97589"/>
    <w:rsid w:val="101D7805"/>
    <w:rsid w:val="25615ABC"/>
    <w:rsid w:val="27F30088"/>
    <w:rsid w:val="28A60B67"/>
    <w:rsid w:val="36F44632"/>
    <w:rsid w:val="39B21123"/>
    <w:rsid w:val="5815364D"/>
    <w:rsid w:val="5C6E755C"/>
    <w:rsid w:val="5C7F010E"/>
    <w:rsid w:val="66DA2DCD"/>
    <w:rsid w:val="719935E3"/>
    <w:rsid w:val="7AEB39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annotation reference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26228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rsid w:val="00D26228"/>
    <w:pPr>
      <w:jc w:val="left"/>
    </w:pPr>
  </w:style>
  <w:style w:type="paragraph" w:styleId="a4">
    <w:name w:val="Balloon Text"/>
    <w:basedOn w:val="a"/>
    <w:link w:val="Char"/>
    <w:rsid w:val="00D26228"/>
    <w:rPr>
      <w:sz w:val="18"/>
      <w:szCs w:val="18"/>
    </w:rPr>
  </w:style>
  <w:style w:type="paragraph" w:styleId="a5">
    <w:name w:val="footer"/>
    <w:basedOn w:val="a"/>
    <w:link w:val="Char0"/>
    <w:qFormat/>
    <w:rsid w:val="00D262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1"/>
    <w:qFormat/>
    <w:rsid w:val="00D262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annotation reference"/>
    <w:basedOn w:val="a0"/>
    <w:qFormat/>
    <w:rsid w:val="00D26228"/>
    <w:rPr>
      <w:sz w:val="21"/>
      <w:szCs w:val="21"/>
    </w:rPr>
  </w:style>
  <w:style w:type="character" w:customStyle="1" w:styleId="Char">
    <w:name w:val="批注框文本 Char"/>
    <w:basedOn w:val="a0"/>
    <w:link w:val="a4"/>
    <w:qFormat/>
    <w:rsid w:val="00D26228"/>
    <w:rPr>
      <w:kern w:val="2"/>
      <w:sz w:val="18"/>
      <w:szCs w:val="18"/>
    </w:rPr>
  </w:style>
  <w:style w:type="character" w:customStyle="1" w:styleId="Char1">
    <w:name w:val="页眉 Char"/>
    <w:basedOn w:val="a0"/>
    <w:link w:val="a6"/>
    <w:qFormat/>
    <w:rsid w:val="00D26228"/>
    <w:rPr>
      <w:kern w:val="2"/>
      <w:sz w:val="18"/>
      <w:szCs w:val="18"/>
    </w:rPr>
  </w:style>
  <w:style w:type="character" w:customStyle="1" w:styleId="Char0">
    <w:name w:val="页脚 Char"/>
    <w:basedOn w:val="a0"/>
    <w:link w:val="a5"/>
    <w:qFormat/>
    <w:rsid w:val="00D26228"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qFormat/>
    <w:rsid w:val="00D26228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117</Words>
  <Characters>667</Characters>
  <Application>Microsoft Office Word</Application>
  <DocSecurity>0</DocSecurity>
  <Lines>5</Lines>
  <Paragraphs>1</Paragraphs>
  <ScaleCrop>false</ScaleCrop>
  <Company/>
  <LinksUpToDate>false</LinksUpToDate>
  <CharactersWithSpaces>783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张竹</cp:lastModifiedBy>
  <cp:revision>4</cp:revision>
  <cp:lastPrinted>2022-01-11T00:45:00Z</cp:lastPrinted>
  <dcterms:created xsi:type="dcterms:W3CDTF">2022-02-18T02:26:00Z</dcterms:created>
  <dcterms:modified xsi:type="dcterms:W3CDTF">2022-02-18T02:28:00Z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296F9DC2D47D463FAA534EBF537557F7</vt:lpwstr>
  </property>
</Properties>
</file>