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rPr>
          <w:rFonts w:hint="eastAsia" w:ascii="宋体" w:hAnsi="宋体" w:eastAsia="宋体" w:cs="宋体"/>
          <w:b w:val="0"/>
        </w:rPr>
      </w:pPr>
      <w:r>
        <w:rPr>
          <w:rFonts w:hint="eastAsia" w:ascii="宋体" w:hAnsi="宋体" w:eastAsia="宋体" w:cs="宋体"/>
          <w:bCs w:val="0"/>
          <w:sz w:val="30"/>
          <w:szCs w:val="30"/>
        </w:rPr>
        <w:t>内部管理机制健全，具有较强的风险控制能力，近3年内未发生金融风险及重大违约事件的承诺函</w:t>
      </w:r>
    </w:p>
    <w:p>
      <w:pPr>
        <w:spacing w:line="520" w:lineRule="exac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致：</w:t>
      </w:r>
    </w:p>
    <w:p>
      <w:pPr>
        <w:spacing w:line="520" w:lineRule="exact"/>
        <w:ind w:firstLine="42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本单位</w:t>
      </w:r>
      <w:r>
        <w:rPr>
          <w:rFonts w:hint="eastAsia" w:ascii="宋体" w:hAnsi="宋体" w:cs="宋体"/>
          <w:bCs/>
          <w:sz w:val="24"/>
          <w:u w:val="single"/>
        </w:rPr>
        <w:t xml:space="preserve">  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 xml:space="preserve">         </w:t>
      </w:r>
      <w:r>
        <w:rPr>
          <w:rFonts w:hint="eastAsia" w:ascii="宋体" w:hAnsi="宋体" w:cs="宋体"/>
          <w:bCs/>
          <w:sz w:val="24"/>
          <w:u w:val="single"/>
        </w:rPr>
        <w:t xml:space="preserve">   </w:t>
      </w:r>
      <w:r>
        <w:rPr>
          <w:rFonts w:hint="eastAsia" w:ascii="宋体" w:hAnsi="宋体" w:cs="宋体"/>
          <w:bCs/>
          <w:sz w:val="24"/>
        </w:rPr>
        <w:t>(参选银行名称)</w:t>
      </w:r>
      <w:r>
        <w:rPr>
          <w:rFonts w:hint="eastAsia" w:ascii="宋体" w:hAnsi="宋体" w:cs="宋体"/>
          <w:sz w:val="24"/>
        </w:rPr>
        <w:t>作为</w:t>
      </w:r>
      <w:r>
        <w:rPr>
          <w:rFonts w:hint="eastAsia" w:ascii="宋体" w:hAnsi="宋体" w:cs="宋体"/>
          <w:sz w:val="24"/>
          <w:u w:val="single"/>
          <w:lang w:val="en-US" w:eastAsia="zh-CN"/>
        </w:rPr>
        <w:t xml:space="preserve">                       </w:t>
      </w:r>
      <w:r>
        <w:rPr>
          <w:rFonts w:hint="eastAsia" w:ascii="宋体" w:hAnsi="宋体" w:cs="宋体"/>
          <w:sz w:val="24"/>
        </w:rPr>
        <w:t>的参选银行，现根据《四川省财政部门和预算单位资金存放管理实施办法》及本项目竞争性方式比选文件的相关规定郑重承诺：本单位内部管理机制健全，具有较强的风险控制能力，近3年内未发生金融风险及重大违约事件。</w:t>
      </w:r>
    </w:p>
    <w:p>
      <w:pPr>
        <w:spacing w:line="52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</w:t>
      </w:r>
    </w:p>
    <w:p>
      <w:pPr>
        <w:keepNext/>
        <w:keepLines/>
        <w:spacing w:before="260" w:after="260" w:line="520" w:lineRule="exact"/>
        <w:ind w:firstLine="482" w:firstLineChars="200"/>
        <w:jc w:val="left"/>
        <w:rPr>
          <w:rFonts w:hint="eastAsia" w:ascii="宋体" w:hAnsi="宋体" w:cs="宋体"/>
          <w:b/>
          <w:bCs/>
          <w:sz w:val="24"/>
          <w:szCs w:val="32"/>
        </w:rPr>
      </w:pPr>
      <w:bookmarkStart w:id="0" w:name="_Toc530664507"/>
      <w:bookmarkStart w:id="1" w:name="_Toc531788671"/>
      <w:bookmarkStart w:id="2" w:name="_Toc531182920"/>
      <w:bookmarkStart w:id="3" w:name="_Toc531188358"/>
      <w:r>
        <w:rPr>
          <w:rFonts w:hint="eastAsia" w:ascii="宋体" w:hAnsi="宋体" w:cs="宋体"/>
          <w:b/>
          <w:bCs/>
          <w:sz w:val="24"/>
          <w:szCs w:val="32"/>
        </w:rPr>
        <w:t>本单位对上述承诺的真实性负责。如有虚假，将依法承担相应责任。</w:t>
      </w:r>
      <w:bookmarkEnd w:id="0"/>
      <w:bookmarkEnd w:id="1"/>
      <w:bookmarkEnd w:id="2"/>
      <w:bookmarkEnd w:id="3"/>
    </w:p>
    <w:p>
      <w:pPr>
        <w:spacing w:line="520" w:lineRule="exact"/>
        <w:ind w:firstLine="420" w:firstLineChars="200"/>
        <w:rPr>
          <w:rFonts w:hint="eastAsia" w:ascii="宋体" w:hAnsi="宋体" w:cs="宋体"/>
        </w:rPr>
      </w:pPr>
    </w:p>
    <w:p>
      <w:pPr>
        <w:pStyle w:val="3"/>
        <w:spacing w:line="52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参选银行名称(公章)：</w:t>
      </w:r>
      <w:r>
        <w:rPr>
          <w:rFonts w:hint="eastAsia" w:ascii="宋体" w:hAnsi="宋体" w:cs="宋体"/>
          <w:bCs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bCs/>
          <w:sz w:val="24"/>
        </w:rPr>
        <w:t xml:space="preserve">     </w:t>
      </w:r>
    </w:p>
    <w:p>
      <w:pPr>
        <w:pStyle w:val="3"/>
        <w:spacing w:line="52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法定代表人(负责人)或授权代表(签字)：</w:t>
      </w:r>
    </w:p>
    <w:p>
      <w:pPr>
        <w:pStyle w:val="3"/>
        <w:spacing w:line="52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通讯地址：</w:t>
      </w:r>
    </w:p>
    <w:p>
      <w:pPr>
        <w:pStyle w:val="3"/>
        <w:spacing w:line="520" w:lineRule="exact"/>
        <w:rPr>
          <w:rFonts w:hint="eastAsia" w:ascii="宋体" w:hAnsi="宋体" w:cs="宋体"/>
          <w:bCs/>
          <w:sz w:val="24"/>
          <w:lang w:val="en-US" w:eastAsia="zh-CN"/>
        </w:rPr>
      </w:pPr>
      <w:bookmarkStart w:id="4" w:name="_GoBack"/>
      <w:bookmarkEnd w:id="4"/>
      <w:r>
        <w:rPr>
          <w:rFonts w:hint="eastAsia" w:ascii="宋体" w:hAnsi="宋体" w:cs="宋体"/>
          <w:bCs/>
          <w:sz w:val="24"/>
        </w:rPr>
        <w:t>邮政编码：</w:t>
      </w:r>
      <w:r>
        <w:rPr>
          <w:rFonts w:hint="eastAsia" w:ascii="宋体" w:hAnsi="宋体" w:cs="宋体"/>
          <w:bCs/>
          <w:sz w:val="24"/>
          <w:lang w:val="en-US" w:eastAsia="zh-CN"/>
        </w:rPr>
        <w:t xml:space="preserve"> </w:t>
      </w:r>
    </w:p>
    <w:p>
      <w:pPr>
        <w:pStyle w:val="3"/>
        <w:spacing w:line="520" w:lineRule="exact"/>
        <w:rPr>
          <w:rFonts w:hint="default" w:ascii="宋体" w:hAnsi="宋体" w:eastAsia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</w:rPr>
        <w:t>联系电话：</w:t>
      </w:r>
      <w:r>
        <w:rPr>
          <w:rFonts w:hint="eastAsia" w:ascii="宋体" w:hAnsi="宋体" w:cs="宋体"/>
          <w:bCs/>
          <w:sz w:val="24"/>
          <w:lang w:val="en-US" w:eastAsia="zh-CN"/>
        </w:rPr>
        <w:t xml:space="preserve"> </w:t>
      </w:r>
    </w:p>
    <w:p>
      <w:pPr>
        <w:pStyle w:val="3"/>
        <w:spacing w:line="520" w:lineRule="exact"/>
        <w:rPr>
          <w:rFonts w:hint="default" w:ascii="宋体" w:hAnsi="宋体" w:eastAsia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</w:rPr>
        <w:t>日    期：</w:t>
      </w:r>
      <w:r>
        <w:rPr>
          <w:rFonts w:hint="eastAsia" w:ascii="宋体" w:hAnsi="宋体" w:cs="宋体"/>
          <w:bCs/>
          <w:sz w:val="24"/>
          <w:lang w:val="en-US" w:eastAsia="zh-CN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50CB8"/>
    <w:rsid w:val="22211D95"/>
    <w:rsid w:val="2D750CB8"/>
    <w:rsid w:val="4748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260" w:after="260" w:line="400" w:lineRule="exact"/>
      <w:jc w:val="center"/>
      <w:outlineLvl w:val="1"/>
    </w:pPr>
    <w:rPr>
      <w:rFonts w:ascii="Arial" w:hAnsi="Arial" w:eastAsia="黑体"/>
      <w:b/>
      <w:bCs/>
      <w:sz w:val="28"/>
      <w:szCs w:val="3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qFormat/>
    <w:uiPriority w:val="0"/>
    <w:pPr>
      <w:spacing w:after="120" w:line="480" w:lineRule="auto"/>
      <w:ind w:left="420" w:leftChars="200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2020-05-15T05:17:00Z</dcterms:created>
  <dc:creator>shdy-gsb-89</dc:creator>
  <cp:lastModifiedBy>shdy-gsb-89</cp:lastModifiedBy>
  <dcterms:modified xsi:type="dcterms:W3CDTF">2020-05-15T07:42:58Z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